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FFA9" w14:textId="77777777" w:rsidR="00430B2C" w:rsidRDefault="00430B2C" w:rsidP="00430B2C">
      <w:pPr>
        <w:jc w:val="center"/>
        <w:rPr>
          <w:b/>
          <w:sz w:val="24"/>
        </w:rPr>
      </w:pPr>
      <w:r>
        <w:rPr>
          <w:b/>
          <w:sz w:val="24"/>
        </w:rPr>
        <w:t>Member Country Contacts – Canada</w:t>
      </w:r>
    </w:p>
    <w:p w14:paraId="7FA8CF08" w14:textId="77777777" w:rsidR="00430B2C" w:rsidRDefault="00430B2C" w:rsidP="00430B2C">
      <w:pPr>
        <w:rPr>
          <w:b/>
          <w:sz w:val="24"/>
        </w:rPr>
      </w:pPr>
    </w:p>
    <w:p w14:paraId="0A1B618B" w14:textId="77777777" w:rsidR="00430B2C" w:rsidRDefault="00430B2C" w:rsidP="00430B2C">
      <w:pPr>
        <w:autoSpaceDE w:val="0"/>
        <w:autoSpaceDN w:val="0"/>
        <w:adjustRightInd w:val="0"/>
        <w:spacing w:after="0" w:line="240" w:lineRule="auto"/>
        <w:rPr>
          <w:rFonts w:ascii="Calibri" w:hAnsi="Calibri" w:cs="Calibri"/>
          <w:lang w:val="en-CA"/>
        </w:rPr>
      </w:pPr>
      <w:r>
        <w:rPr>
          <w:b/>
          <w:sz w:val="24"/>
        </w:rPr>
        <w:t xml:space="preserve">Canada </w:t>
      </w:r>
      <w:r>
        <w:rPr>
          <w:b/>
          <w:sz w:val="24"/>
        </w:rPr>
        <w:tab/>
      </w:r>
      <w:r>
        <w:rPr>
          <w:rFonts w:ascii="Calibri" w:hAnsi="Calibri" w:cs="Calibri"/>
          <w:lang w:val="en-CA"/>
        </w:rPr>
        <w:t>Canada-Newfoundland &amp; Labrador Offshore Petroleum Board</w:t>
      </w:r>
    </w:p>
    <w:p w14:paraId="5779B9E2" w14:textId="77777777" w:rsidR="00430B2C" w:rsidRDefault="00430B2C" w:rsidP="00430B2C">
      <w:pPr>
        <w:autoSpaceDE w:val="0"/>
        <w:autoSpaceDN w:val="0"/>
        <w:adjustRightInd w:val="0"/>
        <w:spacing w:after="0" w:line="240" w:lineRule="auto"/>
        <w:ind w:left="720" w:firstLine="720"/>
        <w:rPr>
          <w:rFonts w:ascii="Calibri" w:hAnsi="Calibri" w:cs="Calibri"/>
          <w:lang w:val="en-CA"/>
        </w:rPr>
      </w:pPr>
      <w:r>
        <w:rPr>
          <w:rFonts w:ascii="Calibri" w:hAnsi="Calibri" w:cs="Calibri"/>
          <w:lang w:val="en-CA"/>
        </w:rPr>
        <w:t>(C-NLOPB)</w:t>
      </w:r>
    </w:p>
    <w:p w14:paraId="73DCE944" w14:textId="3D7C57CB" w:rsidR="00430B2C" w:rsidRDefault="008C4686" w:rsidP="00430B2C">
      <w:pPr>
        <w:autoSpaceDE w:val="0"/>
        <w:autoSpaceDN w:val="0"/>
        <w:adjustRightInd w:val="0"/>
        <w:spacing w:after="0" w:line="240" w:lineRule="auto"/>
        <w:ind w:left="720" w:firstLine="720"/>
        <w:rPr>
          <w:rFonts w:ascii="Calibri" w:hAnsi="Calibri" w:cs="Calibri"/>
          <w:lang w:val="en-CA"/>
        </w:rPr>
      </w:pPr>
      <w:hyperlink r:id="rId7" w:history="1">
        <w:r w:rsidR="00D90831" w:rsidRPr="00DC1CCF">
          <w:rPr>
            <w:rStyle w:val="Hyperlink"/>
            <w:rFonts w:ascii="Calibri" w:hAnsi="Calibri" w:cs="Calibri"/>
            <w:sz w:val="22"/>
            <w:szCs w:val="22"/>
            <w:lang w:val="en-CA"/>
          </w:rPr>
          <w:t>eyoung@cnlopb.ca</w:t>
        </w:r>
      </w:hyperlink>
      <w:r w:rsidR="00D90831">
        <w:rPr>
          <w:rFonts w:ascii="Calibri" w:hAnsi="Calibri" w:cs="Calibri"/>
          <w:lang w:val="en-CA"/>
        </w:rPr>
        <w:t xml:space="preserve"> </w:t>
      </w:r>
    </w:p>
    <w:p w14:paraId="7CEDD18E" w14:textId="77777777" w:rsidR="00430B2C" w:rsidRDefault="00430B2C" w:rsidP="00430B2C">
      <w:pPr>
        <w:autoSpaceDE w:val="0"/>
        <w:autoSpaceDN w:val="0"/>
        <w:adjustRightInd w:val="0"/>
        <w:spacing w:after="0" w:line="240" w:lineRule="auto"/>
        <w:ind w:left="720" w:firstLine="720"/>
        <w:rPr>
          <w:rFonts w:ascii="Calibri" w:hAnsi="Calibri" w:cs="Calibri"/>
          <w:lang w:val="en-CA"/>
        </w:rPr>
      </w:pPr>
    </w:p>
    <w:p w14:paraId="4A8D3E87" w14:textId="77777777" w:rsidR="00430B2C" w:rsidRDefault="00430B2C" w:rsidP="00430B2C">
      <w:pPr>
        <w:autoSpaceDE w:val="0"/>
        <w:autoSpaceDN w:val="0"/>
        <w:adjustRightInd w:val="0"/>
        <w:spacing w:after="0" w:line="240" w:lineRule="auto"/>
        <w:rPr>
          <w:rFonts w:ascii="Calibri" w:hAnsi="Calibri" w:cs="Calibri"/>
          <w:lang w:val="en-CA"/>
        </w:rPr>
      </w:pPr>
      <w:r>
        <w:rPr>
          <w:b/>
          <w:sz w:val="24"/>
        </w:rPr>
        <w:tab/>
      </w:r>
      <w:r>
        <w:rPr>
          <w:b/>
          <w:sz w:val="24"/>
        </w:rPr>
        <w:tab/>
      </w:r>
      <w:r>
        <w:rPr>
          <w:rFonts w:ascii="Calibri" w:hAnsi="Calibri" w:cs="Calibri"/>
          <w:lang w:val="en-CA"/>
        </w:rPr>
        <w:t>Canada-Nova Scotia Offshore Petroleum Board (CNSOPB)</w:t>
      </w:r>
    </w:p>
    <w:p w14:paraId="27A4AA52" w14:textId="77777777" w:rsidR="00430B2C" w:rsidRPr="00430B2C" w:rsidRDefault="00430B2C" w:rsidP="00430B2C">
      <w:pPr>
        <w:spacing w:after="0" w:line="240" w:lineRule="auto"/>
        <w:rPr>
          <w:sz w:val="24"/>
        </w:rPr>
      </w:pPr>
      <w:r>
        <w:rPr>
          <w:sz w:val="24"/>
        </w:rPr>
        <w:tab/>
      </w:r>
      <w:r>
        <w:rPr>
          <w:sz w:val="24"/>
        </w:rPr>
        <w:tab/>
      </w:r>
      <w:hyperlink r:id="rId8" w:history="1">
        <w:r w:rsidRPr="00187965">
          <w:rPr>
            <w:rStyle w:val="Hyperlink"/>
            <w:rFonts w:cs="Arial"/>
          </w:rPr>
          <w:t>etheriault@cnsopb.ns.ca</w:t>
        </w:r>
      </w:hyperlink>
    </w:p>
    <w:p w14:paraId="7326C721" w14:textId="77777777" w:rsidR="00430B2C" w:rsidRDefault="00430B2C" w:rsidP="003B62FE">
      <w:pPr>
        <w:jc w:val="center"/>
        <w:rPr>
          <w:b/>
          <w:sz w:val="24"/>
        </w:rPr>
      </w:pPr>
    </w:p>
    <w:p w14:paraId="31B237CC" w14:textId="77777777" w:rsidR="008364C5" w:rsidRDefault="003B62FE" w:rsidP="003B62FE">
      <w:pPr>
        <w:jc w:val="center"/>
        <w:rPr>
          <w:b/>
          <w:sz w:val="24"/>
        </w:rPr>
      </w:pPr>
      <w:r w:rsidRPr="003B62FE">
        <w:rPr>
          <w:b/>
          <w:sz w:val="24"/>
        </w:rPr>
        <w:t xml:space="preserve">Member Country Profile </w:t>
      </w:r>
      <w:r>
        <w:rPr>
          <w:b/>
          <w:sz w:val="24"/>
        </w:rPr>
        <w:t>–</w:t>
      </w:r>
      <w:r w:rsidRPr="003B62FE">
        <w:rPr>
          <w:b/>
          <w:sz w:val="24"/>
        </w:rPr>
        <w:t xml:space="preserve"> </w:t>
      </w:r>
      <w:r w:rsidR="00525305">
        <w:rPr>
          <w:b/>
          <w:sz w:val="24"/>
        </w:rPr>
        <w:t>Canada</w:t>
      </w:r>
    </w:p>
    <w:tbl>
      <w:tblPr>
        <w:tblStyle w:val="TableGrid"/>
        <w:tblW w:w="0" w:type="auto"/>
        <w:tblLook w:val="04A0" w:firstRow="1" w:lastRow="0" w:firstColumn="1" w:lastColumn="0" w:noHBand="0" w:noVBand="1"/>
      </w:tblPr>
      <w:tblGrid>
        <w:gridCol w:w="2321"/>
        <w:gridCol w:w="6695"/>
      </w:tblGrid>
      <w:tr w:rsidR="003B62FE" w:rsidRPr="003B62FE" w14:paraId="38C26376" w14:textId="77777777" w:rsidTr="00430B2C">
        <w:trPr>
          <w:trHeight w:val="567"/>
        </w:trPr>
        <w:tc>
          <w:tcPr>
            <w:tcW w:w="2321" w:type="dxa"/>
          </w:tcPr>
          <w:p w14:paraId="1D135BDD" w14:textId="77777777" w:rsidR="003B62FE" w:rsidRPr="003B62FE" w:rsidRDefault="003B62FE" w:rsidP="003B62FE">
            <w:pPr>
              <w:spacing w:before="120" w:after="120"/>
              <w:rPr>
                <w:b/>
              </w:rPr>
            </w:pPr>
            <w:r w:rsidRPr="003B62FE">
              <w:rPr>
                <w:b/>
              </w:rPr>
              <w:t>Organisations:</w:t>
            </w:r>
          </w:p>
        </w:tc>
        <w:tc>
          <w:tcPr>
            <w:tcW w:w="6695" w:type="dxa"/>
          </w:tcPr>
          <w:p w14:paraId="0AB7DD18" w14:textId="77777777" w:rsidR="0027329F" w:rsidRDefault="0027329F" w:rsidP="0027329F">
            <w:pPr>
              <w:autoSpaceDE w:val="0"/>
              <w:autoSpaceDN w:val="0"/>
              <w:adjustRightInd w:val="0"/>
              <w:rPr>
                <w:rFonts w:ascii="Calibri" w:hAnsi="Calibri" w:cs="Calibri"/>
                <w:lang w:val="en-CA"/>
              </w:rPr>
            </w:pPr>
            <w:r>
              <w:rPr>
                <w:rFonts w:ascii="Calibri" w:hAnsi="Calibri" w:cs="Calibri"/>
                <w:lang w:val="en-CA"/>
              </w:rPr>
              <w:t>Canada-Newfoundland &amp; Labrador Offshore Petroleum Board</w:t>
            </w:r>
          </w:p>
          <w:p w14:paraId="4AA990D9" w14:textId="77777777" w:rsidR="0027329F" w:rsidRDefault="0027329F" w:rsidP="0027329F">
            <w:pPr>
              <w:autoSpaceDE w:val="0"/>
              <w:autoSpaceDN w:val="0"/>
              <w:adjustRightInd w:val="0"/>
              <w:rPr>
                <w:rFonts w:ascii="Calibri" w:hAnsi="Calibri" w:cs="Calibri"/>
                <w:lang w:val="en-CA"/>
              </w:rPr>
            </w:pPr>
            <w:r>
              <w:rPr>
                <w:rFonts w:ascii="Calibri" w:hAnsi="Calibri" w:cs="Calibri"/>
                <w:lang w:val="en-CA"/>
              </w:rPr>
              <w:t>(C-NLOPB)</w:t>
            </w:r>
          </w:p>
          <w:p w14:paraId="6626B856" w14:textId="77777777" w:rsidR="0027329F" w:rsidRDefault="0027329F" w:rsidP="0027329F">
            <w:pPr>
              <w:autoSpaceDE w:val="0"/>
              <w:autoSpaceDN w:val="0"/>
              <w:adjustRightInd w:val="0"/>
              <w:rPr>
                <w:rFonts w:ascii="Calibri" w:hAnsi="Calibri" w:cs="Calibri"/>
                <w:lang w:val="en-CA"/>
              </w:rPr>
            </w:pPr>
          </w:p>
          <w:p w14:paraId="767A9D78" w14:textId="77777777" w:rsidR="0027329F" w:rsidRDefault="0027329F" w:rsidP="0027329F">
            <w:pPr>
              <w:autoSpaceDE w:val="0"/>
              <w:autoSpaceDN w:val="0"/>
              <w:adjustRightInd w:val="0"/>
              <w:rPr>
                <w:rFonts w:ascii="Calibri" w:hAnsi="Calibri" w:cs="Calibri"/>
                <w:lang w:val="en-CA"/>
              </w:rPr>
            </w:pPr>
            <w:r>
              <w:rPr>
                <w:rFonts w:ascii="Calibri" w:hAnsi="Calibri" w:cs="Calibri"/>
                <w:lang w:val="en-CA"/>
              </w:rPr>
              <w:t>Canada-Nova Scotia Offshore Petroleum Board (CNSOPB)</w:t>
            </w:r>
          </w:p>
          <w:p w14:paraId="58F809D1" w14:textId="77777777" w:rsidR="0027329F" w:rsidRDefault="0027329F" w:rsidP="0027329F">
            <w:pPr>
              <w:autoSpaceDE w:val="0"/>
              <w:autoSpaceDN w:val="0"/>
              <w:adjustRightInd w:val="0"/>
              <w:rPr>
                <w:rFonts w:ascii="Calibri" w:hAnsi="Calibri" w:cs="Calibri"/>
                <w:lang w:val="en-CA"/>
              </w:rPr>
            </w:pPr>
          </w:p>
          <w:p w14:paraId="3E9D6F44" w14:textId="77777777" w:rsidR="003B62FE" w:rsidRPr="003B62FE" w:rsidRDefault="0027329F" w:rsidP="0027329F">
            <w:pPr>
              <w:spacing w:before="120" w:after="120"/>
            </w:pPr>
            <w:r w:rsidRPr="00796151">
              <w:rPr>
                <w:rFonts w:ascii="Calibri" w:hAnsi="Calibri" w:cs="Calibri"/>
                <w:lang w:val="en-CA"/>
              </w:rPr>
              <w:t>National Energy Board (NEB)</w:t>
            </w:r>
          </w:p>
        </w:tc>
      </w:tr>
      <w:tr w:rsidR="003B62FE" w:rsidRPr="003B62FE" w14:paraId="081FF272" w14:textId="77777777" w:rsidTr="00430B2C">
        <w:trPr>
          <w:trHeight w:val="567"/>
        </w:trPr>
        <w:tc>
          <w:tcPr>
            <w:tcW w:w="9016" w:type="dxa"/>
            <w:gridSpan w:val="2"/>
          </w:tcPr>
          <w:p w14:paraId="146E84F4" w14:textId="77777777" w:rsidR="003B62FE" w:rsidRPr="003B62FE" w:rsidRDefault="003B62FE" w:rsidP="003B62FE">
            <w:pPr>
              <w:spacing w:before="120" w:after="120"/>
              <w:rPr>
                <w:b/>
              </w:rPr>
            </w:pPr>
            <w:r w:rsidRPr="003B62FE">
              <w:rPr>
                <w:b/>
              </w:rPr>
              <w:t>Regime Scope:</w:t>
            </w:r>
          </w:p>
          <w:p w14:paraId="6EEF4B5F" w14:textId="77777777" w:rsidR="0027329F" w:rsidRPr="00D90831" w:rsidRDefault="0027329F" w:rsidP="0027329F">
            <w:pPr>
              <w:autoSpaceDE w:val="0"/>
              <w:autoSpaceDN w:val="0"/>
              <w:adjustRightInd w:val="0"/>
              <w:rPr>
                <w:rFonts w:ascii="Calibri" w:hAnsi="Calibri" w:cs="Calibri"/>
                <w:color w:val="000000" w:themeColor="text1"/>
                <w:lang w:val="en-CA"/>
              </w:rPr>
            </w:pPr>
            <w:r>
              <w:rPr>
                <w:rFonts w:ascii="Calibri" w:hAnsi="Calibri" w:cs="Calibri"/>
                <w:lang w:val="en-CA"/>
              </w:rPr>
              <w:t xml:space="preserve">The </w:t>
            </w:r>
            <w:r w:rsidRPr="00D90831">
              <w:rPr>
                <w:rFonts w:ascii="Calibri" w:hAnsi="Calibri" w:cs="Calibri"/>
                <w:color w:val="000000" w:themeColor="text1"/>
                <w:lang w:val="en-CA"/>
              </w:rPr>
              <w:t>CNSOPB and the C-NLOPB are responsible for the regulation of petroleum activities in the Nova</w:t>
            </w:r>
            <w:r w:rsidR="00430B2C" w:rsidRPr="00D90831">
              <w:rPr>
                <w:rFonts w:ascii="Calibri" w:hAnsi="Calibri" w:cs="Calibri"/>
                <w:color w:val="000000" w:themeColor="text1"/>
                <w:lang w:val="en-CA"/>
              </w:rPr>
              <w:t xml:space="preserve"> </w:t>
            </w:r>
            <w:r w:rsidRPr="00D90831">
              <w:rPr>
                <w:rFonts w:ascii="Calibri" w:hAnsi="Calibri" w:cs="Calibri"/>
                <w:color w:val="000000" w:themeColor="text1"/>
                <w:lang w:val="en-CA"/>
              </w:rPr>
              <w:t>Scotia, and the Newfoundland and Labrador, offshore areas respectively.</w:t>
            </w:r>
          </w:p>
          <w:p w14:paraId="6D2B6755" w14:textId="77777777" w:rsidR="0027329F" w:rsidRPr="00D90831" w:rsidRDefault="0027329F" w:rsidP="0027329F">
            <w:pPr>
              <w:autoSpaceDE w:val="0"/>
              <w:autoSpaceDN w:val="0"/>
              <w:adjustRightInd w:val="0"/>
              <w:rPr>
                <w:rFonts w:ascii="Calibri" w:hAnsi="Calibri" w:cs="Calibri"/>
                <w:color w:val="000000" w:themeColor="text1"/>
                <w:lang w:val="en-CA"/>
              </w:rPr>
            </w:pPr>
          </w:p>
          <w:p w14:paraId="3220B32B" w14:textId="77777777" w:rsidR="0037004C" w:rsidRPr="00D90831" w:rsidRDefault="0037004C" w:rsidP="0027329F">
            <w:pPr>
              <w:autoSpaceDE w:val="0"/>
              <w:autoSpaceDN w:val="0"/>
              <w:adjustRightInd w:val="0"/>
              <w:rPr>
                <w:color w:val="000000" w:themeColor="text1"/>
              </w:rPr>
            </w:pPr>
            <w:r w:rsidRPr="00D90831">
              <w:rPr>
                <w:color w:val="000000" w:themeColor="text1"/>
              </w:rPr>
              <w:t xml:space="preserve">The NEB is responsible for the regulation of oil and gas exploration and production activities in parts of the Northwest Territories, Nunavut, submarine areas not within a province, in the internal waters of Canada, or the continental shelf of Canada (excluding those offshore areas under the sole jurisdiction of the CNSOPB or the C-NLOPB) </w:t>
            </w:r>
          </w:p>
          <w:p w14:paraId="5D0A283E" w14:textId="77777777" w:rsidR="0027329F" w:rsidRPr="00D90831" w:rsidRDefault="0027329F" w:rsidP="0027329F">
            <w:pPr>
              <w:autoSpaceDE w:val="0"/>
              <w:autoSpaceDN w:val="0"/>
              <w:adjustRightInd w:val="0"/>
              <w:rPr>
                <w:rFonts w:ascii="Calibri" w:hAnsi="Calibri" w:cs="Calibri"/>
                <w:color w:val="000000" w:themeColor="text1"/>
                <w:lang w:val="en-CA"/>
              </w:rPr>
            </w:pPr>
          </w:p>
          <w:p w14:paraId="20A8D5D4" w14:textId="791D9735" w:rsidR="003B62FE" w:rsidRPr="003B62FE" w:rsidRDefault="0027329F" w:rsidP="003F7336">
            <w:pPr>
              <w:autoSpaceDE w:val="0"/>
              <w:autoSpaceDN w:val="0"/>
              <w:adjustRightInd w:val="0"/>
            </w:pPr>
            <w:r w:rsidRPr="00D90831">
              <w:rPr>
                <w:rFonts w:ascii="Calibri" w:hAnsi="Calibri" w:cs="Calibri"/>
                <w:color w:val="000000" w:themeColor="text1"/>
                <w:lang w:val="en-CA"/>
              </w:rPr>
              <w:t xml:space="preserve">The Boards' principal responsibilities </w:t>
            </w:r>
            <w:r>
              <w:rPr>
                <w:rFonts w:ascii="Calibri" w:hAnsi="Calibri" w:cs="Calibri"/>
                <w:lang w:val="en-CA"/>
              </w:rPr>
              <w:t xml:space="preserve">include: safety; protection of the environment; and conservation of oil and gas resources. </w:t>
            </w:r>
            <w:r w:rsidR="003F7336">
              <w:rPr>
                <w:rFonts w:ascii="Calibri" w:hAnsi="Calibri" w:cs="Calibri"/>
                <w:lang w:val="en-CA"/>
              </w:rPr>
              <w:t>CNSOPB and C-NLOPB</w:t>
            </w:r>
            <w:r>
              <w:rPr>
                <w:rFonts w:ascii="Calibri" w:hAnsi="Calibri" w:cs="Calibri"/>
                <w:lang w:val="en-CA"/>
              </w:rPr>
              <w:t xml:space="preserve"> also issue exploration and production licenses; manage and distribute geoscience data; and manage industrial benefits. </w:t>
            </w:r>
          </w:p>
        </w:tc>
      </w:tr>
      <w:tr w:rsidR="003B62FE" w:rsidRPr="003B62FE" w14:paraId="5819990F" w14:textId="77777777" w:rsidTr="00430B2C">
        <w:trPr>
          <w:trHeight w:val="567"/>
        </w:trPr>
        <w:tc>
          <w:tcPr>
            <w:tcW w:w="9016" w:type="dxa"/>
            <w:gridSpan w:val="2"/>
          </w:tcPr>
          <w:p w14:paraId="4CA4BD61" w14:textId="77777777" w:rsidR="003B62FE" w:rsidRDefault="003B62FE" w:rsidP="003B62FE">
            <w:pPr>
              <w:spacing w:before="120" w:after="120"/>
              <w:rPr>
                <w:b/>
              </w:rPr>
            </w:pPr>
            <w:r w:rsidRPr="003B62FE">
              <w:rPr>
                <w:b/>
              </w:rPr>
              <w:t>Administering Agency/Arrangements:</w:t>
            </w:r>
          </w:p>
          <w:p w14:paraId="67021464" w14:textId="77777777" w:rsidR="0027329F" w:rsidRDefault="0027329F" w:rsidP="0027329F">
            <w:pPr>
              <w:autoSpaceDE w:val="0"/>
              <w:autoSpaceDN w:val="0"/>
              <w:adjustRightInd w:val="0"/>
              <w:rPr>
                <w:rFonts w:ascii="Calibri" w:hAnsi="Calibri" w:cs="Calibri"/>
                <w:lang w:val="en-CA"/>
              </w:rPr>
            </w:pPr>
            <w:r>
              <w:rPr>
                <w:rFonts w:ascii="Calibri" w:hAnsi="Calibri" w:cs="Calibri"/>
                <w:lang w:val="en-CA"/>
              </w:rPr>
              <w:t>The CNSOPB and C-NLOPB are independent entities established under federal and provincial statutes; accountable to federal and provincial Ministers of Energy / Natural Resources.</w:t>
            </w:r>
          </w:p>
          <w:p w14:paraId="55D53E95" w14:textId="77777777" w:rsidR="0027329F" w:rsidRDefault="0027329F" w:rsidP="0027329F">
            <w:pPr>
              <w:autoSpaceDE w:val="0"/>
              <w:autoSpaceDN w:val="0"/>
              <w:adjustRightInd w:val="0"/>
              <w:rPr>
                <w:rFonts w:ascii="Calibri" w:hAnsi="Calibri" w:cs="Calibri"/>
                <w:lang w:val="en-CA"/>
              </w:rPr>
            </w:pPr>
          </w:p>
          <w:p w14:paraId="4539DE7F" w14:textId="30C55346" w:rsidR="003B62FE" w:rsidRPr="003B62FE" w:rsidRDefault="0027329F" w:rsidP="007A71AC">
            <w:pPr>
              <w:autoSpaceDE w:val="0"/>
              <w:autoSpaceDN w:val="0"/>
              <w:adjustRightInd w:val="0"/>
            </w:pPr>
            <w:r>
              <w:rPr>
                <w:rFonts w:ascii="Calibri" w:hAnsi="Calibri" w:cs="Calibri"/>
                <w:lang w:val="en-CA"/>
              </w:rPr>
              <w:t>The NEB is an independent federal regulatory tribunal reporting to the Parliament of Canada through the Minister of Natural Resources.</w:t>
            </w:r>
          </w:p>
        </w:tc>
      </w:tr>
      <w:tr w:rsidR="003B62FE" w:rsidRPr="003B62FE" w14:paraId="0DDA061F" w14:textId="77777777" w:rsidTr="00430B2C">
        <w:trPr>
          <w:trHeight w:val="567"/>
        </w:trPr>
        <w:tc>
          <w:tcPr>
            <w:tcW w:w="9016" w:type="dxa"/>
            <w:gridSpan w:val="2"/>
          </w:tcPr>
          <w:p w14:paraId="6911B601" w14:textId="77777777" w:rsidR="003B62FE" w:rsidRDefault="003B62FE" w:rsidP="003B62FE">
            <w:pPr>
              <w:spacing w:before="120" w:after="120"/>
              <w:rPr>
                <w:b/>
              </w:rPr>
            </w:pPr>
            <w:r w:rsidRPr="003B62FE">
              <w:rPr>
                <w:b/>
              </w:rPr>
              <w:t>Legislation Type:</w:t>
            </w:r>
          </w:p>
          <w:p w14:paraId="6780313B" w14:textId="77777777" w:rsidR="0027329F" w:rsidRDefault="0027329F" w:rsidP="0027329F">
            <w:pPr>
              <w:autoSpaceDE w:val="0"/>
              <w:autoSpaceDN w:val="0"/>
              <w:adjustRightInd w:val="0"/>
              <w:rPr>
                <w:rFonts w:ascii="Calibri" w:hAnsi="Calibri" w:cs="Calibri"/>
                <w:lang w:val="en-CA"/>
              </w:rPr>
            </w:pPr>
            <w:r>
              <w:rPr>
                <w:rFonts w:ascii="Calibri" w:hAnsi="Calibri" w:cs="Calibri"/>
                <w:lang w:val="en-CA"/>
              </w:rPr>
              <w:t>CNSOPB and C-NLOPB: Federal and Provincial Acts and Regulations</w:t>
            </w:r>
          </w:p>
          <w:p w14:paraId="2661B7EF" w14:textId="328B27BD" w:rsidR="003B62FE" w:rsidRPr="003B62FE" w:rsidRDefault="0027329F" w:rsidP="003B62FE">
            <w:pPr>
              <w:spacing w:before="120" w:after="120"/>
            </w:pPr>
            <w:r>
              <w:rPr>
                <w:rFonts w:ascii="Calibri" w:hAnsi="Calibri" w:cs="Calibri"/>
                <w:lang w:val="en-CA"/>
              </w:rPr>
              <w:t>NEB: Federal Acts and Regulations</w:t>
            </w:r>
          </w:p>
        </w:tc>
      </w:tr>
      <w:tr w:rsidR="003B62FE" w:rsidRPr="003B62FE" w14:paraId="19BC3FD5" w14:textId="77777777" w:rsidTr="00430B2C">
        <w:trPr>
          <w:trHeight w:val="567"/>
        </w:trPr>
        <w:tc>
          <w:tcPr>
            <w:tcW w:w="9016" w:type="dxa"/>
            <w:gridSpan w:val="2"/>
          </w:tcPr>
          <w:p w14:paraId="002992E1" w14:textId="77777777" w:rsidR="003B62FE" w:rsidRPr="003B62FE" w:rsidRDefault="003B62FE" w:rsidP="003B62FE">
            <w:pPr>
              <w:spacing w:before="120" w:after="120"/>
              <w:rPr>
                <w:b/>
              </w:rPr>
            </w:pPr>
            <w:r w:rsidRPr="003B62FE">
              <w:rPr>
                <w:b/>
              </w:rPr>
              <w:t>Extent of Government Approval:</w:t>
            </w:r>
          </w:p>
          <w:p w14:paraId="55F47D61" w14:textId="77777777" w:rsidR="00321C6A" w:rsidRDefault="00321C6A" w:rsidP="00321C6A">
            <w:pPr>
              <w:autoSpaceDE w:val="0"/>
              <w:autoSpaceDN w:val="0"/>
              <w:adjustRightInd w:val="0"/>
              <w:rPr>
                <w:rFonts w:ascii="Calibri" w:hAnsi="Calibri" w:cs="Calibri"/>
                <w:lang w:val="en-CA"/>
              </w:rPr>
            </w:pPr>
            <w:r>
              <w:rPr>
                <w:rFonts w:ascii="Calibri" w:hAnsi="Calibri" w:cs="Calibri"/>
                <w:lang w:val="en-CA"/>
              </w:rPr>
              <w:t>CNSOPB and C-NLOPB: Fundamental decisions of the Boards pertaining to rights issuance / cancellation, prohibitions, development plans, and cessation of activities in certain instances are subject to government approval. Federal / provincial governments also approve the Boards' annual operating budgets.</w:t>
            </w:r>
          </w:p>
          <w:p w14:paraId="1F7AE28F" w14:textId="77777777" w:rsidR="00321C6A" w:rsidRDefault="00321C6A" w:rsidP="00321C6A">
            <w:pPr>
              <w:autoSpaceDE w:val="0"/>
              <w:autoSpaceDN w:val="0"/>
              <w:adjustRightInd w:val="0"/>
              <w:rPr>
                <w:rFonts w:ascii="Calibri" w:hAnsi="Calibri" w:cs="Calibri"/>
                <w:lang w:val="en-CA"/>
              </w:rPr>
            </w:pPr>
          </w:p>
          <w:p w14:paraId="48525487" w14:textId="77777777" w:rsidR="00321C6A" w:rsidRDefault="00321C6A" w:rsidP="00321C6A">
            <w:pPr>
              <w:autoSpaceDE w:val="0"/>
              <w:autoSpaceDN w:val="0"/>
              <w:adjustRightInd w:val="0"/>
              <w:rPr>
                <w:rFonts w:ascii="Calibri" w:hAnsi="Calibri" w:cs="Calibri"/>
                <w:lang w:val="en-CA"/>
              </w:rPr>
            </w:pPr>
            <w:r>
              <w:rPr>
                <w:rFonts w:ascii="Calibri" w:hAnsi="Calibri" w:cs="Calibri"/>
                <w:lang w:val="en-CA"/>
              </w:rPr>
              <w:t>NEB: Board decisions pertaining to development plans are subject to federal Governor in Council approval. The federal government also approves the Board's annual budget.</w:t>
            </w:r>
          </w:p>
          <w:p w14:paraId="19818AF3" w14:textId="77777777" w:rsidR="003B62FE" w:rsidRPr="003B62FE" w:rsidRDefault="00321C6A" w:rsidP="00321C6A">
            <w:pPr>
              <w:spacing w:before="120" w:after="120"/>
            </w:pPr>
            <w:r>
              <w:rPr>
                <w:rFonts w:ascii="Calibri" w:hAnsi="Calibri" w:cs="Calibri"/>
                <w:lang w:val="en-CA"/>
              </w:rPr>
              <w:t>Each Board’s regulatory activities otherwise is independent of government ministries.</w:t>
            </w:r>
          </w:p>
        </w:tc>
      </w:tr>
      <w:tr w:rsidR="003B62FE" w:rsidRPr="003B62FE" w14:paraId="0E08F997" w14:textId="77777777" w:rsidTr="00430B2C">
        <w:trPr>
          <w:trHeight w:val="567"/>
        </w:trPr>
        <w:tc>
          <w:tcPr>
            <w:tcW w:w="9016" w:type="dxa"/>
            <w:gridSpan w:val="2"/>
          </w:tcPr>
          <w:p w14:paraId="65E980A7" w14:textId="5461A9DC" w:rsidR="003B62FE" w:rsidRDefault="003B62FE" w:rsidP="003B62FE">
            <w:pPr>
              <w:spacing w:before="120" w:after="120"/>
              <w:rPr>
                <w:b/>
              </w:rPr>
            </w:pPr>
            <w:r w:rsidRPr="003B62FE">
              <w:rPr>
                <w:b/>
              </w:rPr>
              <w:lastRenderedPageBreak/>
              <w:t>Nature of Duties Imposed:</w:t>
            </w:r>
          </w:p>
          <w:p w14:paraId="49F9824D" w14:textId="7573C3D5" w:rsidR="00321C6A" w:rsidRDefault="00321C6A" w:rsidP="00321C6A">
            <w:pPr>
              <w:autoSpaceDE w:val="0"/>
              <w:autoSpaceDN w:val="0"/>
              <w:adjustRightInd w:val="0"/>
              <w:rPr>
                <w:rFonts w:ascii="Calibri" w:hAnsi="Calibri" w:cs="Calibri"/>
                <w:lang w:val="en-CA"/>
              </w:rPr>
            </w:pPr>
            <w:r>
              <w:rPr>
                <w:rFonts w:ascii="Calibri" w:hAnsi="Calibri" w:cs="Calibri"/>
                <w:lang w:val="en-CA"/>
              </w:rPr>
              <w:t>A combination of goal-oriented and prescriptive regulations. The Chief Safety Officer and Chief</w:t>
            </w:r>
          </w:p>
          <w:p w14:paraId="57EBD9A2" w14:textId="7F3EBEF7" w:rsidR="003B62FE" w:rsidRPr="003B62FE" w:rsidRDefault="00321C6A" w:rsidP="007A71AC">
            <w:pPr>
              <w:autoSpaceDE w:val="0"/>
              <w:autoSpaceDN w:val="0"/>
              <w:adjustRightInd w:val="0"/>
            </w:pPr>
            <w:r>
              <w:rPr>
                <w:rFonts w:ascii="Calibri" w:hAnsi="Calibri" w:cs="Calibri"/>
                <w:lang w:val="en-CA"/>
              </w:rPr>
              <w:t>Conservation Officer may</w:t>
            </w:r>
            <w:r w:rsidR="007A71AC">
              <w:rPr>
                <w:rFonts w:ascii="Calibri" w:hAnsi="Calibri" w:cs="Calibri"/>
                <w:lang w:val="en-CA"/>
              </w:rPr>
              <w:t>,</w:t>
            </w:r>
            <w:r>
              <w:rPr>
                <w:rFonts w:ascii="Calibri" w:hAnsi="Calibri" w:cs="Calibri"/>
                <w:lang w:val="en-CA"/>
              </w:rPr>
              <w:t xml:space="preserve"> however, authorize the use of equipment, methods, measures, or standards in lieu of any required by regulation, or grant an exemption from any regulatory requirement in respect of equipment, methods, measures, or standards, provided an equivalent level of safety, environmental protection and resource conservation will result.</w:t>
            </w:r>
          </w:p>
        </w:tc>
      </w:tr>
      <w:tr w:rsidR="003B62FE" w:rsidRPr="003B62FE" w14:paraId="3A022CC6" w14:textId="77777777" w:rsidTr="00430B2C">
        <w:trPr>
          <w:trHeight w:val="567"/>
        </w:trPr>
        <w:tc>
          <w:tcPr>
            <w:tcW w:w="9016" w:type="dxa"/>
            <w:gridSpan w:val="2"/>
          </w:tcPr>
          <w:p w14:paraId="095BD240" w14:textId="77777777" w:rsidR="003B62FE" w:rsidRPr="003B62FE" w:rsidRDefault="003B62FE" w:rsidP="003B62FE">
            <w:pPr>
              <w:spacing w:before="120" w:after="120"/>
              <w:rPr>
                <w:b/>
              </w:rPr>
            </w:pPr>
            <w:r w:rsidRPr="003B62FE">
              <w:rPr>
                <w:b/>
              </w:rPr>
              <w:t>Physical Objects in the Regime:</w:t>
            </w:r>
          </w:p>
          <w:p w14:paraId="229DA42A" w14:textId="77777777" w:rsidR="00321C6A" w:rsidRDefault="00321C6A" w:rsidP="00321C6A">
            <w:pPr>
              <w:spacing w:before="120" w:after="120"/>
              <w:rPr>
                <w:rFonts w:ascii="Calibri" w:hAnsi="Calibri" w:cs="Calibri"/>
                <w:lang w:val="en-CA"/>
              </w:rPr>
            </w:pPr>
            <w:r>
              <w:rPr>
                <w:rFonts w:ascii="Calibri" w:hAnsi="Calibri" w:cs="Calibri"/>
                <w:lang w:val="en-CA"/>
              </w:rPr>
              <w:t xml:space="preserve">Drilling of exploratory and production wells is carried out using jack-up or semi-submersible </w:t>
            </w:r>
            <w:r w:rsidR="00525305">
              <w:rPr>
                <w:rFonts w:ascii="Calibri" w:hAnsi="Calibri" w:cs="Calibri"/>
                <w:lang w:val="en-CA"/>
              </w:rPr>
              <w:t xml:space="preserve"> d</w:t>
            </w:r>
            <w:r>
              <w:rPr>
                <w:rFonts w:ascii="Calibri" w:hAnsi="Calibri" w:cs="Calibri"/>
                <w:lang w:val="en-CA"/>
              </w:rPr>
              <w:t>rilling</w:t>
            </w:r>
            <w:r w:rsidR="00525305">
              <w:rPr>
                <w:rFonts w:ascii="Calibri" w:hAnsi="Calibri" w:cs="Calibri"/>
                <w:lang w:val="en-CA"/>
              </w:rPr>
              <w:t xml:space="preserve"> </w:t>
            </w:r>
            <w:r>
              <w:rPr>
                <w:rFonts w:ascii="Calibri" w:hAnsi="Calibri" w:cs="Calibri"/>
                <w:lang w:val="en-CA"/>
              </w:rPr>
              <w:t>units, drill ships, bottom founded structures such as caissons, or artificial or ice islands.</w:t>
            </w:r>
          </w:p>
          <w:p w14:paraId="14AF9A9B" w14:textId="65E0E15D" w:rsidR="00321C6A" w:rsidRDefault="00321C6A" w:rsidP="00321C6A">
            <w:pPr>
              <w:autoSpaceDE w:val="0"/>
              <w:autoSpaceDN w:val="0"/>
              <w:adjustRightInd w:val="0"/>
              <w:rPr>
                <w:rFonts w:ascii="Calibri" w:hAnsi="Calibri" w:cs="Calibri"/>
                <w:lang w:val="en-CA"/>
              </w:rPr>
            </w:pPr>
            <w:r>
              <w:rPr>
                <w:rFonts w:ascii="Calibri" w:hAnsi="Calibri" w:cs="Calibri"/>
                <w:lang w:val="en-CA"/>
              </w:rPr>
              <w:t xml:space="preserve">Numbers of active MODU's vary; currently there are no </w:t>
            </w:r>
            <w:r w:rsidR="003F7336">
              <w:rPr>
                <w:rFonts w:ascii="Calibri" w:hAnsi="Calibri" w:cs="Calibri"/>
                <w:lang w:val="en-CA"/>
              </w:rPr>
              <w:t>MODUs</w:t>
            </w:r>
            <w:r>
              <w:rPr>
                <w:rFonts w:ascii="Calibri" w:hAnsi="Calibri" w:cs="Calibri"/>
                <w:lang w:val="en-CA"/>
              </w:rPr>
              <w:t xml:space="preserve"> off Nova Scotia and</w:t>
            </w:r>
            <w:r w:rsidR="009D2538">
              <w:rPr>
                <w:rFonts w:ascii="Calibri" w:hAnsi="Calibri" w:cs="Calibri"/>
                <w:lang w:val="en-CA"/>
              </w:rPr>
              <w:t xml:space="preserve"> </w:t>
            </w:r>
            <w:r w:rsidR="00187965">
              <w:rPr>
                <w:rFonts w:ascii="Calibri" w:hAnsi="Calibri" w:cs="Calibri"/>
                <w:lang w:val="en-CA"/>
              </w:rPr>
              <w:t>two</w:t>
            </w:r>
            <w:r w:rsidR="00187965" w:rsidRPr="00187965">
              <w:rPr>
                <w:rFonts w:ascii="Calibri" w:hAnsi="Calibri" w:cs="Calibri"/>
                <w:lang w:val="en-CA"/>
              </w:rPr>
              <w:t xml:space="preserve"> </w:t>
            </w:r>
            <w:r w:rsidRPr="00187965">
              <w:rPr>
                <w:rFonts w:ascii="Calibri" w:hAnsi="Calibri" w:cs="Calibri"/>
                <w:lang w:val="en-CA"/>
              </w:rPr>
              <w:t>off Newfoundland and Labrador</w:t>
            </w:r>
            <w:r>
              <w:rPr>
                <w:rFonts w:ascii="Calibri" w:hAnsi="Calibri" w:cs="Calibri"/>
                <w:lang w:val="en-CA"/>
              </w:rPr>
              <w:t>. In addition, the Boards regulate construction vessels, diving vessels and seismic vessels involved with oil and gas exploration and exploitation.</w:t>
            </w:r>
          </w:p>
          <w:p w14:paraId="2FCADA64" w14:textId="77777777" w:rsidR="00321C6A" w:rsidRDefault="00321C6A" w:rsidP="00321C6A">
            <w:pPr>
              <w:autoSpaceDE w:val="0"/>
              <w:autoSpaceDN w:val="0"/>
              <w:adjustRightInd w:val="0"/>
              <w:rPr>
                <w:rFonts w:ascii="Calibri" w:hAnsi="Calibri" w:cs="Calibri"/>
                <w:lang w:val="en-CA"/>
              </w:rPr>
            </w:pPr>
          </w:p>
          <w:p w14:paraId="1428FD01" w14:textId="77777777" w:rsidR="00321C6A" w:rsidRDefault="00321C6A" w:rsidP="00321C6A">
            <w:pPr>
              <w:autoSpaceDE w:val="0"/>
              <w:autoSpaceDN w:val="0"/>
              <w:adjustRightInd w:val="0"/>
              <w:rPr>
                <w:rFonts w:ascii="Calibri" w:hAnsi="Calibri" w:cs="Calibri"/>
                <w:lang w:val="en-CA"/>
              </w:rPr>
            </w:pPr>
            <w:r>
              <w:rPr>
                <w:rFonts w:ascii="Calibri" w:hAnsi="Calibri" w:cs="Calibri"/>
                <w:lang w:val="en-CA"/>
              </w:rPr>
              <w:t>Offshore Nova Scotia:</w:t>
            </w:r>
          </w:p>
          <w:p w14:paraId="037EDE91" w14:textId="77777777" w:rsidR="009D2538" w:rsidRDefault="009D2538" w:rsidP="00321C6A">
            <w:pPr>
              <w:autoSpaceDE w:val="0"/>
              <w:autoSpaceDN w:val="0"/>
              <w:adjustRightInd w:val="0"/>
              <w:rPr>
                <w:rFonts w:ascii="Calibri" w:hAnsi="Calibri" w:cs="Calibri"/>
                <w:lang w:val="en-CA"/>
              </w:rPr>
            </w:pPr>
          </w:p>
          <w:p w14:paraId="352D13ED" w14:textId="7F328725" w:rsidR="00321C6A" w:rsidRDefault="009D2538" w:rsidP="00321C6A">
            <w:pPr>
              <w:autoSpaceDE w:val="0"/>
              <w:autoSpaceDN w:val="0"/>
              <w:adjustRightInd w:val="0"/>
              <w:rPr>
                <w:rFonts w:ascii="Calibri" w:hAnsi="Calibri" w:cs="Calibri"/>
                <w:lang w:val="en-CA"/>
              </w:rPr>
            </w:pPr>
            <w:r>
              <w:rPr>
                <w:rFonts w:ascii="Calibri" w:hAnsi="Calibri" w:cs="Calibri"/>
                <w:lang w:val="en-CA"/>
              </w:rPr>
              <w:t xml:space="preserve">There </w:t>
            </w:r>
            <w:r w:rsidR="007A71AC">
              <w:rPr>
                <w:rFonts w:ascii="Calibri" w:hAnsi="Calibri" w:cs="Calibri"/>
                <w:lang w:val="en-CA"/>
              </w:rPr>
              <w:t>are</w:t>
            </w:r>
            <w:r>
              <w:rPr>
                <w:rFonts w:ascii="Calibri" w:hAnsi="Calibri" w:cs="Calibri"/>
                <w:lang w:val="en-CA"/>
              </w:rPr>
              <w:t xml:space="preserve"> two natural gas projects, which</w:t>
            </w:r>
            <w:r w:rsidR="007A71AC">
              <w:rPr>
                <w:rFonts w:ascii="Calibri" w:hAnsi="Calibri" w:cs="Calibri"/>
                <w:lang w:val="en-CA"/>
              </w:rPr>
              <w:t xml:space="preserve"> stopped production in 2018. Bo</w:t>
            </w:r>
            <w:r>
              <w:rPr>
                <w:rFonts w:ascii="Calibri" w:hAnsi="Calibri" w:cs="Calibri"/>
                <w:lang w:val="en-CA"/>
              </w:rPr>
              <w:t>t</w:t>
            </w:r>
            <w:r w:rsidR="007A71AC">
              <w:rPr>
                <w:rFonts w:ascii="Calibri" w:hAnsi="Calibri" w:cs="Calibri"/>
                <w:lang w:val="en-CA"/>
              </w:rPr>
              <w:t>h</w:t>
            </w:r>
            <w:r>
              <w:rPr>
                <w:rFonts w:ascii="Calibri" w:hAnsi="Calibri" w:cs="Calibri"/>
                <w:lang w:val="en-CA"/>
              </w:rPr>
              <w:t xml:space="preserve"> are </w:t>
            </w:r>
            <w:r w:rsidR="007A71AC">
              <w:rPr>
                <w:rFonts w:ascii="Calibri" w:hAnsi="Calibri" w:cs="Calibri"/>
                <w:lang w:val="en-CA"/>
              </w:rPr>
              <w:t>presently</w:t>
            </w:r>
            <w:r>
              <w:rPr>
                <w:rFonts w:ascii="Calibri" w:hAnsi="Calibri" w:cs="Calibri"/>
                <w:lang w:val="en-CA"/>
              </w:rPr>
              <w:t xml:space="preserve"> in a decommissioning phase. </w:t>
            </w:r>
            <w:r w:rsidR="00321C6A">
              <w:rPr>
                <w:rFonts w:ascii="Calibri" w:hAnsi="Calibri" w:cs="Calibri"/>
                <w:lang w:val="en-CA"/>
              </w:rPr>
              <w:t>One project comprising: five (5) production platforms (1 manned, 4 unmanned), and one 26" pipeline (approximately 225 kilometres in length) to bring gas to shore.</w:t>
            </w:r>
          </w:p>
          <w:p w14:paraId="1D624E3B" w14:textId="7A764651" w:rsidR="00321C6A" w:rsidRDefault="009D2538" w:rsidP="00321C6A">
            <w:pPr>
              <w:autoSpaceDE w:val="0"/>
              <w:autoSpaceDN w:val="0"/>
              <w:adjustRightInd w:val="0"/>
              <w:rPr>
                <w:rFonts w:ascii="Calibri" w:hAnsi="Calibri" w:cs="Calibri"/>
                <w:lang w:val="en-CA"/>
              </w:rPr>
            </w:pPr>
            <w:r>
              <w:rPr>
                <w:rFonts w:ascii="Calibri" w:hAnsi="Calibri" w:cs="Calibri"/>
                <w:lang w:val="en-CA"/>
              </w:rPr>
              <w:t>The second</w:t>
            </w:r>
            <w:r w:rsidR="00321C6A">
              <w:rPr>
                <w:rFonts w:ascii="Calibri" w:hAnsi="Calibri" w:cs="Calibri"/>
                <w:lang w:val="en-CA"/>
              </w:rPr>
              <w:t xml:space="preserve"> project </w:t>
            </w:r>
            <w:r>
              <w:rPr>
                <w:rFonts w:ascii="Calibri" w:hAnsi="Calibri" w:cs="Calibri"/>
                <w:lang w:val="en-CA"/>
              </w:rPr>
              <w:t xml:space="preserve">comprising: </w:t>
            </w:r>
            <w:r w:rsidR="00321C6A">
              <w:rPr>
                <w:rFonts w:ascii="Calibri" w:hAnsi="Calibri" w:cs="Calibri"/>
                <w:lang w:val="en-CA"/>
              </w:rPr>
              <w:t xml:space="preserve"> one production platform, with 4 production sub-sea tie-backs and one acid-gas disposal well. An additional 22" pipeline </w:t>
            </w:r>
            <w:r>
              <w:rPr>
                <w:rFonts w:ascii="Calibri" w:hAnsi="Calibri" w:cs="Calibri"/>
                <w:lang w:val="en-CA"/>
              </w:rPr>
              <w:t>was</w:t>
            </w:r>
            <w:r w:rsidR="00321C6A">
              <w:rPr>
                <w:rFonts w:ascii="Calibri" w:hAnsi="Calibri" w:cs="Calibri"/>
                <w:lang w:val="en-CA"/>
              </w:rPr>
              <w:t xml:space="preserve"> constructed to bring gas ashore.</w:t>
            </w:r>
          </w:p>
          <w:p w14:paraId="5F5FECD2" w14:textId="77777777" w:rsidR="00321C6A" w:rsidRDefault="00321C6A" w:rsidP="00321C6A">
            <w:pPr>
              <w:autoSpaceDE w:val="0"/>
              <w:autoSpaceDN w:val="0"/>
              <w:adjustRightInd w:val="0"/>
              <w:rPr>
                <w:rFonts w:ascii="Calibri" w:hAnsi="Calibri" w:cs="Calibri"/>
                <w:lang w:val="en-CA"/>
              </w:rPr>
            </w:pPr>
          </w:p>
          <w:p w14:paraId="7E0D27C0" w14:textId="77777777" w:rsidR="00321C6A" w:rsidRPr="00187965" w:rsidRDefault="00321C6A" w:rsidP="00321C6A">
            <w:pPr>
              <w:autoSpaceDE w:val="0"/>
              <w:autoSpaceDN w:val="0"/>
              <w:adjustRightInd w:val="0"/>
              <w:rPr>
                <w:rFonts w:ascii="Calibri" w:hAnsi="Calibri" w:cs="Calibri"/>
                <w:lang w:val="en-CA"/>
              </w:rPr>
            </w:pPr>
            <w:r w:rsidRPr="00187965">
              <w:rPr>
                <w:rFonts w:ascii="Calibri" w:hAnsi="Calibri" w:cs="Calibri"/>
                <w:lang w:val="en-CA"/>
              </w:rPr>
              <w:t>Offshore Newfoundland and Labrador:</w:t>
            </w:r>
          </w:p>
          <w:p w14:paraId="59BAED6E" w14:textId="77777777" w:rsidR="009D2538" w:rsidRPr="00187965" w:rsidRDefault="009D2538" w:rsidP="00321C6A">
            <w:pPr>
              <w:autoSpaceDE w:val="0"/>
              <w:autoSpaceDN w:val="0"/>
              <w:adjustRightInd w:val="0"/>
              <w:rPr>
                <w:rFonts w:ascii="Calibri" w:hAnsi="Calibri" w:cs="Calibri"/>
                <w:lang w:val="en-CA"/>
              </w:rPr>
            </w:pPr>
          </w:p>
          <w:p w14:paraId="73337863" w14:textId="089A65D7" w:rsidR="00321C6A" w:rsidRDefault="00187965" w:rsidP="00321C6A">
            <w:pPr>
              <w:autoSpaceDE w:val="0"/>
              <w:autoSpaceDN w:val="0"/>
              <w:adjustRightInd w:val="0"/>
              <w:rPr>
                <w:rFonts w:ascii="Calibri" w:hAnsi="Calibri" w:cs="Calibri"/>
                <w:lang w:val="en-CA"/>
              </w:rPr>
            </w:pPr>
            <w:r w:rsidRPr="00D90831">
              <w:rPr>
                <w:rFonts w:ascii="Calibri" w:hAnsi="Calibri" w:cs="Calibri"/>
                <w:lang w:val="en-CA"/>
              </w:rPr>
              <w:t xml:space="preserve">Four </w:t>
            </w:r>
            <w:r w:rsidR="00321C6A" w:rsidRPr="00D90831">
              <w:rPr>
                <w:rFonts w:ascii="Calibri" w:hAnsi="Calibri" w:cs="Calibri"/>
                <w:lang w:val="en-CA"/>
              </w:rPr>
              <w:t xml:space="preserve">oil producing projects comprising: </w:t>
            </w:r>
            <w:r w:rsidRPr="00D90831">
              <w:rPr>
                <w:rFonts w:ascii="Calibri" w:hAnsi="Calibri" w:cs="Calibri"/>
                <w:lang w:val="en-CA"/>
              </w:rPr>
              <w:t>two</w:t>
            </w:r>
            <w:r w:rsidR="00321C6A" w:rsidRPr="00D90831">
              <w:rPr>
                <w:rFonts w:ascii="Calibri" w:hAnsi="Calibri" w:cs="Calibri"/>
                <w:lang w:val="en-CA"/>
              </w:rPr>
              <w:t xml:space="preserve"> GBS integrated drilling production and accommodation installation</w:t>
            </w:r>
            <w:r w:rsidRPr="00D90831">
              <w:rPr>
                <w:rFonts w:ascii="Calibri" w:hAnsi="Calibri" w:cs="Calibri"/>
                <w:lang w:val="en-CA"/>
              </w:rPr>
              <w:t>s</w:t>
            </w:r>
            <w:r w:rsidR="00321C6A" w:rsidRPr="00D90831">
              <w:rPr>
                <w:rFonts w:ascii="Calibri" w:hAnsi="Calibri" w:cs="Calibri"/>
                <w:lang w:val="en-CA"/>
              </w:rPr>
              <w:t>, and two FPSO</w:t>
            </w:r>
            <w:r w:rsidRPr="00D90831">
              <w:rPr>
                <w:rFonts w:ascii="Calibri" w:hAnsi="Calibri" w:cs="Calibri"/>
                <w:lang w:val="en-CA"/>
              </w:rPr>
              <w:t xml:space="preserve"> vessel</w:t>
            </w:r>
            <w:r w:rsidR="00321C6A" w:rsidRPr="00D90831">
              <w:rPr>
                <w:rFonts w:ascii="Calibri" w:hAnsi="Calibri" w:cs="Calibri"/>
                <w:lang w:val="en-CA"/>
              </w:rPr>
              <w:t>s. All oil is shipped by shuttle tankers which are outside of</w:t>
            </w:r>
            <w:r w:rsidR="00525305" w:rsidRPr="00D90831">
              <w:rPr>
                <w:rFonts w:ascii="Calibri" w:hAnsi="Calibri" w:cs="Calibri"/>
                <w:lang w:val="en-CA"/>
              </w:rPr>
              <w:t xml:space="preserve"> </w:t>
            </w:r>
            <w:r w:rsidR="00321C6A" w:rsidRPr="00D90831">
              <w:rPr>
                <w:rFonts w:ascii="Calibri" w:hAnsi="Calibri" w:cs="Calibri"/>
                <w:lang w:val="en-CA"/>
              </w:rPr>
              <w:t>the Board's regulatory responsibility.. In addition, a GBS-based drilling and wellhead</w:t>
            </w:r>
            <w:r w:rsidR="00525305" w:rsidRPr="00D90831">
              <w:rPr>
                <w:rFonts w:ascii="Calibri" w:hAnsi="Calibri" w:cs="Calibri"/>
                <w:lang w:val="en-CA"/>
              </w:rPr>
              <w:t xml:space="preserve"> </w:t>
            </w:r>
            <w:r w:rsidR="00321C6A" w:rsidRPr="00D90831">
              <w:rPr>
                <w:rFonts w:ascii="Calibri" w:hAnsi="Calibri" w:cs="Calibri"/>
                <w:lang w:val="en-CA"/>
              </w:rPr>
              <w:t>platform</w:t>
            </w:r>
            <w:r w:rsidRPr="00D90831">
              <w:rPr>
                <w:rFonts w:ascii="Calibri" w:hAnsi="Calibri" w:cs="Calibri"/>
                <w:lang w:val="en-CA"/>
              </w:rPr>
              <w:t xml:space="preserve"> is</w:t>
            </w:r>
            <w:r w:rsidR="009B186B" w:rsidRPr="00D90831">
              <w:rPr>
                <w:rFonts w:ascii="Calibri" w:hAnsi="Calibri" w:cs="Calibri"/>
                <w:lang w:val="en-CA"/>
              </w:rPr>
              <w:t xml:space="preserve"> </w:t>
            </w:r>
            <w:r w:rsidRPr="00D90831">
              <w:rPr>
                <w:rFonts w:ascii="Calibri" w:hAnsi="Calibri" w:cs="Calibri"/>
                <w:lang w:val="en-CA"/>
              </w:rPr>
              <w:t>under construction under an amendment to one of the FPSO projects</w:t>
            </w:r>
            <w:r w:rsidR="00321C6A" w:rsidRPr="00187965">
              <w:rPr>
                <w:rFonts w:ascii="Calibri" w:hAnsi="Calibri" w:cs="Calibri"/>
                <w:lang w:val="en-CA"/>
              </w:rPr>
              <w:t>.</w:t>
            </w:r>
          </w:p>
          <w:p w14:paraId="189E6F98" w14:textId="77777777" w:rsidR="00525305" w:rsidRDefault="00525305" w:rsidP="00321C6A">
            <w:pPr>
              <w:autoSpaceDE w:val="0"/>
              <w:autoSpaceDN w:val="0"/>
              <w:adjustRightInd w:val="0"/>
              <w:rPr>
                <w:rFonts w:ascii="Calibri" w:hAnsi="Calibri" w:cs="Calibri"/>
                <w:lang w:val="en-CA"/>
              </w:rPr>
            </w:pPr>
          </w:p>
          <w:p w14:paraId="112BD6FD" w14:textId="77777777" w:rsidR="00321C6A" w:rsidRDefault="00321C6A" w:rsidP="00321C6A">
            <w:pPr>
              <w:autoSpaceDE w:val="0"/>
              <w:autoSpaceDN w:val="0"/>
              <w:adjustRightInd w:val="0"/>
              <w:rPr>
                <w:rFonts w:ascii="Calibri" w:hAnsi="Calibri" w:cs="Calibri"/>
                <w:lang w:val="en-CA"/>
              </w:rPr>
            </w:pPr>
            <w:r>
              <w:rPr>
                <w:rFonts w:ascii="Calibri" w:hAnsi="Calibri" w:cs="Calibri"/>
                <w:lang w:val="en-CA"/>
              </w:rPr>
              <w:t>NEB jurisdictional areas:</w:t>
            </w:r>
          </w:p>
          <w:p w14:paraId="59E3674C" w14:textId="77777777" w:rsidR="009D2538" w:rsidRDefault="009D2538" w:rsidP="00321C6A">
            <w:pPr>
              <w:autoSpaceDE w:val="0"/>
              <w:autoSpaceDN w:val="0"/>
              <w:adjustRightInd w:val="0"/>
              <w:rPr>
                <w:rFonts w:ascii="Calibri" w:hAnsi="Calibri" w:cs="Calibri"/>
                <w:lang w:val="en-CA"/>
              </w:rPr>
            </w:pPr>
          </w:p>
          <w:p w14:paraId="5F682938" w14:textId="6D3AAD8E" w:rsidR="00321C6A" w:rsidRPr="003B62FE" w:rsidRDefault="00321C6A" w:rsidP="009D2538">
            <w:pPr>
              <w:autoSpaceDE w:val="0"/>
              <w:autoSpaceDN w:val="0"/>
              <w:adjustRightInd w:val="0"/>
            </w:pPr>
            <w:r>
              <w:rPr>
                <w:rFonts w:ascii="Calibri" w:hAnsi="Calibri" w:cs="Calibri"/>
                <w:lang w:val="en-CA"/>
              </w:rPr>
              <w:t>There are currently no active oil and gas drilling or production programs in the other Canadian</w:t>
            </w:r>
            <w:r w:rsidR="00525305">
              <w:rPr>
                <w:rFonts w:ascii="Calibri" w:hAnsi="Calibri" w:cs="Calibri"/>
                <w:lang w:val="en-CA"/>
              </w:rPr>
              <w:t xml:space="preserve"> </w:t>
            </w:r>
            <w:r>
              <w:rPr>
                <w:rFonts w:ascii="Calibri" w:hAnsi="Calibri" w:cs="Calibri"/>
                <w:lang w:val="en-CA"/>
              </w:rPr>
              <w:t xml:space="preserve">offshore areas and no applications are being actively being considered in these areas. </w:t>
            </w:r>
          </w:p>
        </w:tc>
      </w:tr>
      <w:tr w:rsidR="003B62FE" w:rsidRPr="003B62FE" w14:paraId="181C95E9" w14:textId="77777777" w:rsidTr="00430B2C">
        <w:trPr>
          <w:trHeight w:val="567"/>
        </w:trPr>
        <w:tc>
          <w:tcPr>
            <w:tcW w:w="9016" w:type="dxa"/>
            <w:gridSpan w:val="2"/>
          </w:tcPr>
          <w:p w14:paraId="007C8332" w14:textId="77777777" w:rsidR="003B62FE" w:rsidRPr="003B62FE" w:rsidRDefault="003B62FE" w:rsidP="003B62FE">
            <w:pPr>
              <w:spacing w:before="120" w:after="120"/>
              <w:rPr>
                <w:b/>
              </w:rPr>
            </w:pPr>
            <w:r w:rsidRPr="003B62FE">
              <w:rPr>
                <w:b/>
              </w:rPr>
              <w:t>Assurance Mechanisms:</w:t>
            </w:r>
          </w:p>
          <w:p w14:paraId="43C1D1C8" w14:textId="77777777" w:rsidR="00525305" w:rsidRDefault="001F379E" w:rsidP="00525305">
            <w:pPr>
              <w:autoSpaceDE w:val="0"/>
              <w:autoSpaceDN w:val="0"/>
              <w:adjustRightInd w:val="0"/>
              <w:rPr>
                <w:rFonts w:ascii="Calibri" w:hAnsi="Calibri" w:cs="Calibri"/>
                <w:lang w:val="en-CA"/>
              </w:rPr>
            </w:pPr>
            <w:r>
              <w:rPr>
                <w:rFonts w:ascii="Symbol" w:hAnsi="Symbol" w:cs="Symbol"/>
                <w:lang w:val="en-CA"/>
              </w:rPr>
              <w:t></w:t>
            </w:r>
            <w:r>
              <w:rPr>
                <w:rFonts w:ascii="Symbol" w:hAnsi="Symbol" w:cs="Symbol"/>
                <w:lang w:val="en-CA"/>
              </w:rPr>
              <w:t></w:t>
            </w:r>
            <w:r w:rsidR="00525305">
              <w:rPr>
                <w:rFonts w:ascii="Calibri" w:hAnsi="Calibri" w:cs="Calibri"/>
                <w:lang w:val="en-CA"/>
              </w:rPr>
              <w:t>Each work or activity proposed to be carried on in the offshore area related to the exploration or</w:t>
            </w:r>
          </w:p>
          <w:p w14:paraId="7D99BD78" w14:textId="7F210968" w:rsidR="00525305" w:rsidRDefault="00525305" w:rsidP="00525305">
            <w:pPr>
              <w:autoSpaceDE w:val="0"/>
              <w:autoSpaceDN w:val="0"/>
              <w:adjustRightInd w:val="0"/>
              <w:rPr>
                <w:rFonts w:ascii="Calibri" w:hAnsi="Calibri" w:cs="Calibri"/>
                <w:lang w:val="en-CA"/>
              </w:rPr>
            </w:pPr>
            <w:r>
              <w:rPr>
                <w:rFonts w:ascii="Calibri" w:hAnsi="Calibri" w:cs="Calibri"/>
                <w:lang w:val="en-CA"/>
              </w:rPr>
              <w:t>drilling for or the production, conservation, processing or transportation of petroleum requires the</w:t>
            </w:r>
            <w:r w:rsidR="00B941DB">
              <w:rPr>
                <w:rFonts w:ascii="Calibri" w:hAnsi="Calibri" w:cs="Calibri"/>
                <w:lang w:val="en-CA"/>
              </w:rPr>
              <w:t xml:space="preserve"> </w:t>
            </w:r>
            <w:r>
              <w:rPr>
                <w:rFonts w:ascii="Calibri" w:hAnsi="Calibri" w:cs="Calibri"/>
                <w:lang w:val="en-CA"/>
              </w:rPr>
              <w:t>authorization of the responsible Board, and the person holding such authorization must be in possession of a valid operating license. There are additional work or activity specific approvals required from the responsible Board, or its Officers, as defined in the Regulations</w:t>
            </w:r>
            <w:r w:rsidR="001F379E">
              <w:rPr>
                <w:rFonts w:ascii="Calibri" w:hAnsi="Calibri" w:cs="Calibri"/>
                <w:lang w:val="en-CA"/>
              </w:rPr>
              <w:t>;</w:t>
            </w:r>
          </w:p>
          <w:p w14:paraId="0E06ABC5" w14:textId="77777777" w:rsidR="00525305" w:rsidRDefault="00525305" w:rsidP="00525305">
            <w:pPr>
              <w:autoSpaceDE w:val="0"/>
              <w:autoSpaceDN w:val="0"/>
              <w:adjustRightInd w:val="0"/>
              <w:rPr>
                <w:rFonts w:ascii="Calibri" w:hAnsi="Calibri" w:cs="Calibri"/>
                <w:lang w:val="en-CA"/>
              </w:rPr>
            </w:pPr>
          </w:p>
          <w:p w14:paraId="30F84BC1" w14:textId="77777777" w:rsidR="00525305" w:rsidRDefault="00525305" w:rsidP="00525305">
            <w:pPr>
              <w:autoSpaceDE w:val="0"/>
              <w:autoSpaceDN w:val="0"/>
              <w:adjustRightInd w:val="0"/>
              <w:rPr>
                <w:rFonts w:ascii="Calibri" w:hAnsi="Calibri" w:cs="Calibri"/>
                <w:lang w:val="en-CA"/>
              </w:rPr>
            </w:pPr>
            <w:r>
              <w:rPr>
                <w:rFonts w:ascii="Symbol" w:hAnsi="Symbol" w:cs="Symbol"/>
                <w:lang w:val="en-CA"/>
              </w:rPr>
              <w:t></w:t>
            </w:r>
            <w:r>
              <w:rPr>
                <w:rFonts w:ascii="Symbol" w:hAnsi="Symbol" w:cs="Symbol"/>
                <w:lang w:val="en-CA"/>
              </w:rPr>
              <w:t></w:t>
            </w:r>
            <w:r>
              <w:rPr>
                <w:rFonts w:ascii="Calibri" w:hAnsi="Calibri" w:cs="Calibri"/>
                <w:lang w:val="en-CA"/>
              </w:rPr>
              <w:t>Safety plans and environmental protection plans are required to be submitted with work or</w:t>
            </w:r>
          </w:p>
          <w:p w14:paraId="407F04E1"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t>activity authorization applications;</w:t>
            </w:r>
          </w:p>
          <w:p w14:paraId="63EAF671" w14:textId="77777777" w:rsidR="00525305" w:rsidRDefault="00525305" w:rsidP="00525305">
            <w:pPr>
              <w:autoSpaceDE w:val="0"/>
              <w:autoSpaceDN w:val="0"/>
              <w:adjustRightInd w:val="0"/>
              <w:rPr>
                <w:rFonts w:ascii="Calibri" w:hAnsi="Calibri" w:cs="Calibri"/>
                <w:lang w:val="en-CA"/>
              </w:rPr>
            </w:pPr>
          </w:p>
          <w:p w14:paraId="47FD2A90" w14:textId="77777777" w:rsidR="00525305" w:rsidRDefault="00525305" w:rsidP="00525305">
            <w:pPr>
              <w:autoSpaceDE w:val="0"/>
              <w:autoSpaceDN w:val="0"/>
              <w:adjustRightInd w:val="0"/>
              <w:rPr>
                <w:rFonts w:ascii="Calibri" w:hAnsi="Calibri" w:cs="Calibri"/>
                <w:lang w:val="en-CA"/>
              </w:rPr>
            </w:pPr>
            <w:r>
              <w:rPr>
                <w:rFonts w:ascii="Symbol" w:hAnsi="Symbol" w:cs="Symbol"/>
                <w:lang w:val="en-CA"/>
              </w:rPr>
              <w:t></w:t>
            </w:r>
            <w:r>
              <w:rPr>
                <w:rFonts w:ascii="Symbol" w:hAnsi="Symbol" w:cs="Symbol"/>
                <w:lang w:val="en-CA"/>
              </w:rPr>
              <w:t></w:t>
            </w:r>
            <w:r>
              <w:rPr>
                <w:rFonts w:ascii="Calibri" w:hAnsi="Calibri" w:cs="Calibri"/>
                <w:lang w:val="en-CA"/>
              </w:rPr>
              <w:t>A Certificate of Fitness from a recognized certifying authority required for installations (drilling,</w:t>
            </w:r>
          </w:p>
          <w:p w14:paraId="5656A429"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lastRenderedPageBreak/>
              <w:t>accommodation, diving, and production installations);</w:t>
            </w:r>
          </w:p>
          <w:p w14:paraId="54E4AE88" w14:textId="77777777" w:rsidR="00525305" w:rsidRDefault="00525305" w:rsidP="00525305">
            <w:pPr>
              <w:autoSpaceDE w:val="0"/>
              <w:autoSpaceDN w:val="0"/>
              <w:adjustRightInd w:val="0"/>
              <w:rPr>
                <w:rFonts w:ascii="Calibri" w:hAnsi="Calibri" w:cs="Calibri"/>
                <w:lang w:val="en-CA"/>
              </w:rPr>
            </w:pPr>
          </w:p>
          <w:p w14:paraId="640877FD" w14:textId="77777777" w:rsidR="00525305" w:rsidRDefault="00525305" w:rsidP="00525305">
            <w:pPr>
              <w:autoSpaceDE w:val="0"/>
              <w:autoSpaceDN w:val="0"/>
              <w:adjustRightInd w:val="0"/>
              <w:rPr>
                <w:rFonts w:ascii="Calibri" w:hAnsi="Calibri" w:cs="Calibri"/>
                <w:lang w:val="en-CA"/>
              </w:rPr>
            </w:pPr>
            <w:r>
              <w:rPr>
                <w:rFonts w:ascii="Symbol" w:hAnsi="Symbol" w:cs="Symbol"/>
                <w:lang w:val="en-CA"/>
              </w:rPr>
              <w:t></w:t>
            </w:r>
            <w:r>
              <w:rPr>
                <w:rFonts w:ascii="Symbol" w:hAnsi="Symbol" w:cs="Symbol"/>
                <w:lang w:val="en-CA"/>
              </w:rPr>
              <w:t></w:t>
            </w:r>
            <w:r>
              <w:rPr>
                <w:rFonts w:ascii="Calibri" w:hAnsi="Calibri" w:cs="Calibri"/>
                <w:lang w:val="en-CA"/>
              </w:rPr>
              <w:t>Board inspection, audit and investigation programmes;</w:t>
            </w:r>
          </w:p>
          <w:p w14:paraId="33F003EC" w14:textId="77777777" w:rsidR="00525305" w:rsidRDefault="00525305" w:rsidP="00525305">
            <w:pPr>
              <w:autoSpaceDE w:val="0"/>
              <w:autoSpaceDN w:val="0"/>
              <w:adjustRightInd w:val="0"/>
              <w:rPr>
                <w:rFonts w:ascii="Calibri" w:hAnsi="Calibri" w:cs="Calibri"/>
                <w:lang w:val="en-CA"/>
              </w:rPr>
            </w:pPr>
          </w:p>
          <w:p w14:paraId="19D33480" w14:textId="77777777" w:rsidR="00525305" w:rsidRDefault="00525305" w:rsidP="00525305">
            <w:pPr>
              <w:autoSpaceDE w:val="0"/>
              <w:autoSpaceDN w:val="0"/>
              <w:adjustRightInd w:val="0"/>
              <w:rPr>
                <w:rFonts w:ascii="Calibri" w:hAnsi="Calibri" w:cs="Calibri"/>
                <w:lang w:val="en-CA"/>
              </w:rPr>
            </w:pPr>
            <w:r>
              <w:rPr>
                <w:rFonts w:ascii="Symbol" w:hAnsi="Symbol" w:cs="Symbol"/>
                <w:lang w:val="en-CA"/>
              </w:rPr>
              <w:t></w:t>
            </w:r>
            <w:r>
              <w:rPr>
                <w:rFonts w:ascii="Symbol" w:hAnsi="Symbol" w:cs="Symbol"/>
                <w:lang w:val="en-CA"/>
              </w:rPr>
              <w:t></w:t>
            </w:r>
            <w:r>
              <w:rPr>
                <w:rFonts w:ascii="Calibri" w:hAnsi="Calibri" w:cs="Calibri"/>
                <w:lang w:val="en-CA"/>
              </w:rPr>
              <w:t>Industry self inspections and audits; and</w:t>
            </w:r>
          </w:p>
          <w:p w14:paraId="5691DC14" w14:textId="77777777" w:rsidR="00525305" w:rsidRDefault="00525305" w:rsidP="00525305">
            <w:pPr>
              <w:autoSpaceDE w:val="0"/>
              <w:autoSpaceDN w:val="0"/>
              <w:adjustRightInd w:val="0"/>
              <w:rPr>
                <w:rFonts w:ascii="Calibri" w:hAnsi="Calibri" w:cs="Calibri"/>
                <w:lang w:val="en-CA"/>
              </w:rPr>
            </w:pPr>
          </w:p>
          <w:p w14:paraId="34B4D358" w14:textId="77777777" w:rsidR="003B62FE" w:rsidRPr="003B62FE" w:rsidRDefault="00525305" w:rsidP="00525305">
            <w:pPr>
              <w:autoSpaceDE w:val="0"/>
              <w:autoSpaceDN w:val="0"/>
              <w:adjustRightInd w:val="0"/>
            </w:pPr>
            <w:r>
              <w:rPr>
                <w:rFonts w:ascii="Symbol" w:hAnsi="Symbol" w:cs="Symbol"/>
                <w:lang w:val="en-CA"/>
              </w:rPr>
              <w:t></w:t>
            </w:r>
            <w:r>
              <w:rPr>
                <w:rFonts w:ascii="Symbol" w:hAnsi="Symbol" w:cs="Symbol"/>
                <w:lang w:val="en-CA"/>
              </w:rPr>
              <w:t></w:t>
            </w:r>
            <w:r w:rsidRPr="00525305">
              <w:rPr>
                <w:rFonts w:ascii="Calibri" w:hAnsi="Calibri" w:cs="Calibri"/>
                <w:lang w:val="en-CA"/>
              </w:rPr>
              <w:t>Joint Occupational Health &amp; Safety Committee requirement.</w:t>
            </w:r>
          </w:p>
        </w:tc>
      </w:tr>
      <w:tr w:rsidR="003B62FE" w:rsidRPr="003B62FE" w14:paraId="760DD53A" w14:textId="77777777" w:rsidTr="00430B2C">
        <w:trPr>
          <w:trHeight w:val="567"/>
        </w:trPr>
        <w:tc>
          <w:tcPr>
            <w:tcW w:w="9016" w:type="dxa"/>
            <w:gridSpan w:val="2"/>
          </w:tcPr>
          <w:p w14:paraId="1BAFD54D" w14:textId="77777777" w:rsidR="003B62FE" w:rsidRPr="003B62FE" w:rsidRDefault="003B62FE" w:rsidP="003B62FE">
            <w:pPr>
              <w:spacing w:before="120" w:after="120"/>
              <w:rPr>
                <w:b/>
              </w:rPr>
            </w:pPr>
            <w:r w:rsidRPr="003B62FE">
              <w:rPr>
                <w:b/>
              </w:rPr>
              <w:lastRenderedPageBreak/>
              <w:t>Financial Basis:</w:t>
            </w:r>
          </w:p>
          <w:p w14:paraId="4396B3A7"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t>Initially the CNSOPB budget is jointly funded by the Government of Canada and the Province of Nova</w:t>
            </w:r>
            <w:r w:rsidR="001F379E">
              <w:rPr>
                <w:rFonts w:ascii="Calibri" w:hAnsi="Calibri" w:cs="Calibri"/>
                <w:lang w:val="en-CA"/>
              </w:rPr>
              <w:t xml:space="preserve"> </w:t>
            </w:r>
            <w:r>
              <w:rPr>
                <w:rFonts w:ascii="Calibri" w:hAnsi="Calibri" w:cs="Calibri"/>
                <w:lang w:val="en-CA"/>
              </w:rPr>
              <w:t>Scotia. Likewise, the C-NLOPB budget is jointly funded by the Government of Canada and the Province of Newfoundland and Labrador. However, the governments have established a cost recovery program to offset the Boards’ funding costs.</w:t>
            </w:r>
          </w:p>
          <w:p w14:paraId="0776EEDB" w14:textId="77777777" w:rsidR="00525305" w:rsidRDefault="00525305" w:rsidP="00525305">
            <w:pPr>
              <w:autoSpaceDE w:val="0"/>
              <w:autoSpaceDN w:val="0"/>
              <w:adjustRightInd w:val="0"/>
              <w:rPr>
                <w:rFonts w:ascii="Calibri" w:hAnsi="Calibri" w:cs="Calibri"/>
                <w:lang w:val="en-CA"/>
              </w:rPr>
            </w:pPr>
          </w:p>
          <w:p w14:paraId="78B5EB39" w14:textId="77777777" w:rsidR="00525305" w:rsidRPr="003B62FE" w:rsidRDefault="00525305" w:rsidP="00525305">
            <w:pPr>
              <w:autoSpaceDE w:val="0"/>
              <w:autoSpaceDN w:val="0"/>
              <w:adjustRightInd w:val="0"/>
            </w:pPr>
            <w:r>
              <w:rPr>
                <w:rFonts w:ascii="Calibri" w:hAnsi="Calibri" w:cs="Calibri"/>
                <w:lang w:val="en-CA"/>
              </w:rPr>
              <w:t>The NEB budget is assigned by the federal government.</w:t>
            </w:r>
          </w:p>
        </w:tc>
      </w:tr>
      <w:tr w:rsidR="003B62FE" w:rsidRPr="003B62FE" w14:paraId="2C7DF394" w14:textId="77777777" w:rsidTr="00430B2C">
        <w:trPr>
          <w:trHeight w:val="567"/>
        </w:trPr>
        <w:tc>
          <w:tcPr>
            <w:tcW w:w="9016" w:type="dxa"/>
            <w:gridSpan w:val="2"/>
          </w:tcPr>
          <w:p w14:paraId="0BBA0517" w14:textId="77777777" w:rsidR="003B62FE" w:rsidRPr="003B62FE" w:rsidRDefault="003B62FE" w:rsidP="003B62FE">
            <w:pPr>
              <w:spacing w:before="120" w:after="120"/>
              <w:rPr>
                <w:b/>
              </w:rPr>
            </w:pPr>
            <w:r w:rsidRPr="003B62FE">
              <w:rPr>
                <w:b/>
              </w:rPr>
              <w:t>Environmental Regulation Responsibilities:</w:t>
            </w:r>
          </w:p>
          <w:p w14:paraId="1A3EA6F4" w14:textId="578CD6BF" w:rsidR="00525305" w:rsidRDefault="00525305" w:rsidP="00525305">
            <w:pPr>
              <w:autoSpaceDE w:val="0"/>
              <w:autoSpaceDN w:val="0"/>
              <w:adjustRightInd w:val="0"/>
              <w:rPr>
                <w:rFonts w:ascii="Calibri" w:hAnsi="Calibri" w:cs="Calibri"/>
                <w:lang w:val="en-CA"/>
              </w:rPr>
            </w:pPr>
            <w:r>
              <w:rPr>
                <w:rFonts w:ascii="Calibri" w:hAnsi="Calibri" w:cs="Calibri"/>
                <w:lang w:val="en-CA"/>
              </w:rPr>
              <w:t>The Boards are a federal authority under the</w:t>
            </w:r>
            <w:r w:rsidR="00BD7C7E">
              <w:rPr>
                <w:rFonts w:ascii="Calibri" w:hAnsi="Calibri" w:cs="Calibri"/>
                <w:lang w:val="en-CA"/>
              </w:rPr>
              <w:t xml:space="preserve"> federal</w:t>
            </w:r>
            <w:r>
              <w:rPr>
                <w:rFonts w:ascii="Calibri" w:hAnsi="Calibri" w:cs="Calibri"/>
                <w:lang w:val="en-CA"/>
              </w:rPr>
              <w:t xml:space="preserve"> </w:t>
            </w:r>
            <w:r w:rsidRPr="00187965">
              <w:rPr>
                <w:rFonts w:ascii="Calibri" w:hAnsi="Calibri" w:cs="Calibri"/>
                <w:i/>
                <w:lang w:val="en-CA"/>
              </w:rPr>
              <w:t>Canadian Environmental Assessment Act</w:t>
            </w:r>
            <w:r w:rsidR="00187965">
              <w:rPr>
                <w:rFonts w:ascii="Calibri" w:hAnsi="Calibri" w:cs="Calibri"/>
                <w:i/>
                <w:lang w:val="en-CA"/>
              </w:rPr>
              <w:t xml:space="preserve"> 2012</w:t>
            </w:r>
            <w:r>
              <w:rPr>
                <w:rFonts w:ascii="Calibri" w:hAnsi="Calibri" w:cs="Calibri"/>
                <w:lang w:val="en-CA"/>
              </w:rPr>
              <w:t xml:space="preserve"> (CEAA</w:t>
            </w:r>
            <w:r w:rsidR="00187965">
              <w:rPr>
                <w:rFonts w:ascii="Calibri" w:hAnsi="Calibri" w:cs="Calibri"/>
                <w:lang w:val="en-CA"/>
              </w:rPr>
              <w:t xml:space="preserve"> 2012</w:t>
            </w:r>
            <w:r>
              <w:rPr>
                <w:rFonts w:ascii="Calibri" w:hAnsi="Calibri" w:cs="Calibri"/>
                <w:lang w:val="en-CA"/>
              </w:rPr>
              <w:t>)</w:t>
            </w:r>
            <w:r w:rsidR="001E30FA">
              <w:rPr>
                <w:rFonts w:ascii="Calibri" w:hAnsi="Calibri" w:cs="Calibri"/>
                <w:lang w:val="en-CA"/>
              </w:rPr>
              <w:t xml:space="preserve">, which is administered by a separate federal </w:t>
            </w:r>
            <w:r w:rsidR="00D90831">
              <w:rPr>
                <w:rFonts w:ascii="Calibri" w:hAnsi="Calibri" w:cs="Calibri"/>
                <w:lang w:val="en-CA"/>
              </w:rPr>
              <w:t>agency. Certain</w:t>
            </w:r>
            <w:r>
              <w:rPr>
                <w:rFonts w:ascii="Calibri" w:hAnsi="Calibri" w:cs="Calibri"/>
                <w:lang w:val="en-CA"/>
              </w:rPr>
              <w:t xml:space="preserve"> offshore</w:t>
            </w:r>
            <w:r w:rsidR="00055BF8">
              <w:rPr>
                <w:rFonts w:ascii="Calibri" w:hAnsi="Calibri" w:cs="Calibri"/>
                <w:lang w:val="en-CA"/>
              </w:rPr>
              <w:t xml:space="preserve"> exploratory drilling, and</w:t>
            </w:r>
            <w:r>
              <w:rPr>
                <w:rFonts w:ascii="Calibri" w:hAnsi="Calibri" w:cs="Calibri"/>
                <w:lang w:val="en-CA"/>
              </w:rPr>
              <w:t xml:space="preserve"> petroleum production activities and decommissioning require an environmental assessment</w:t>
            </w:r>
            <w:r w:rsidR="001E30FA">
              <w:rPr>
                <w:rFonts w:ascii="Calibri" w:hAnsi="Calibri" w:cs="Calibri"/>
                <w:lang w:val="en-CA"/>
              </w:rPr>
              <w:t xml:space="preserve"> under CEAA 2012</w:t>
            </w:r>
            <w:r>
              <w:rPr>
                <w:rFonts w:ascii="Calibri" w:hAnsi="Calibri" w:cs="Calibri"/>
                <w:lang w:val="en-CA"/>
              </w:rPr>
              <w:t xml:space="preserve">. Environmental </w:t>
            </w:r>
            <w:r w:rsidR="00D90831">
              <w:rPr>
                <w:rFonts w:ascii="Calibri" w:hAnsi="Calibri" w:cs="Calibri"/>
                <w:lang w:val="en-CA"/>
              </w:rPr>
              <w:t>assessments of</w:t>
            </w:r>
            <w:r w:rsidR="001E30FA">
              <w:rPr>
                <w:rFonts w:ascii="Calibri" w:hAnsi="Calibri" w:cs="Calibri"/>
                <w:lang w:val="en-CA"/>
              </w:rPr>
              <w:t xml:space="preserve"> other offshore activities (e.g.</w:t>
            </w:r>
            <w:r w:rsidR="00D90831">
              <w:rPr>
                <w:rFonts w:ascii="Calibri" w:hAnsi="Calibri" w:cs="Calibri"/>
                <w:lang w:val="en-CA"/>
              </w:rPr>
              <w:t>, seismic</w:t>
            </w:r>
            <w:r w:rsidR="00055BF8">
              <w:rPr>
                <w:rFonts w:ascii="Calibri" w:hAnsi="Calibri" w:cs="Calibri"/>
                <w:lang w:val="en-CA"/>
              </w:rPr>
              <w:t xml:space="preserve"> </w:t>
            </w:r>
            <w:r w:rsidR="001E30FA">
              <w:rPr>
                <w:rFonts w:ascii="Calibri" w:hAnsi="Calibri" w:cs="Calibri"/>
                <w:lang w:val="en-CA"/>
              </w:rPr>
              <w:t>and other geophysical surveys)</w:t>
            </w:r>
            <w:r>
              <w:rPr>
                <w:rFonts w:ascii="Calibri" w:hAnsi="Calibri" w:cs="Calibri"/>
                <w:lang w:val="en-CA"/>
              </w:rPr>
              <w:t xml:space="preserve"> are conducted </w:t>
            </w:r>
            <w:r w:rsidR="001E30FA">
              <w:rPr>
                <w:rFonts w:ascii="Calibri" w:hAnsi="Calibri" w:cs="Calibri"/>
                <w:lang w:val="en-CA"/>
              </w:rPr>
              <w:t xml:space="preserve">directly by the </w:t>
            </w:r>
            <w:r>
              <w:rPr>
                <w:rFonts w:ascii="Calibri" w:hAnsi="Calibri" w:cs="Calibri"/>
                <w:lang w:val="en-CA"/>
              </w:rPr>
              <w:t>Board</w:t>
            </w:r>
            <w:r w:rsidR="001E30FA">
              <w:rPr>
                <w:rFonts w:ascii="Calibri" w:hAnsi="Calibri" w:cs="Calibri"/>
                <w:lang w:val="en-CA"/>
              </w:rPr>
              <w:t>s under their</w:t>
            </w:r>
            <w:r>
              <w:rPr>
                <w:rFonts w:ascii="Calibri" w:hAnsi="Calibri" w:cs="Calibri"/>
                <w:lang w:val="en-CA"/>
              </w:rPr>
              <w:t xml:space="preserve"> legislation.</w:t>
            </w:r>
            <w:r w:rsidR="00BD7C7E">
              <w:rPr>
                <w:rFonts w:ascii="Calibri" w:hAnsi="Calibri" w:cs="Calibri"/>
                <w:lang w:val="en-CA"/>
              </w:rPr>
              <w:t xml:space="preserve"> The federal government is presently drafting revisions to </w:t>
            </w:r>
            <w:r w:rsidR="001E30FA">
              <w:rPr>
                <w:rFonts w:ascii="Calibri" w:hAnsi="Calibri" w:cs="Calibri"/>
                <w:lang w:val="en-CA"/>
              </w:rPr>
              <w:t>Canadian</w:t>
            </w:r>
            <w:r w:rsidR="00BD7C7E">
              <w:rPr>
                <w:rFonts w:ascii="Calibri" w:hAnsi="Calibri" w:cs="Calibri"/>
                <w:lang w:val="en-CA"/>
              </w:rPr>
              <w:t xml:space="preserve"> environmental assessment legislation.</w:t>
            </w:r>
          </w:p>
          <w:p w14:paraId="70978D51" w14:textId="77777777" w:rsidR="00525305" w:rsidRDefault="00525305" w:rsidP="00525305">
            <w:pPr>
              <w:autoSpaceDE w:val="0"/>
              <w:autoSpaceDN w:val="0"/>
              <w:adjustRightInd w:val="0"/>
              <w:rPr>
                <w:rFonts w:ascii="Calibri" w:hAnsi="Calibri" w:cs="Calibri"/>
                <w:lang w:val="en-CA"/>
              </w:rPr>
            </w:pPr>
          </w:p>
          <w:p w14:paraId="011562DA" w14:textId="77777777" w:rsidR="003B62FE" w:rsidRPr="00525305" w:rsidRDefault="00525305" w:rsidP="00525305">
            <w:pPr>
              <w:autoSpaceDE w:val="0"/>
              <w:autoSpaceDN w:val="0"/>
              <w:adjustRightInd w:val="0"/>
              <w:rPr>
                <w:rFonts w:ascii="Calibri" w:hAnsi="Calibri" w:cs="Calibri"/>
                <w:lang w:val="en-CA"/>
              </w:rPr>
            </w:pPr>
            <w:r>
              <w:rPr>
                <w:rFonts w:ascii="Calibri" w:hAnsi="Calibri" w:cs="Calibri"/>
                <w:lang w:val="en-CA"/>
              </w:rPr>
              <w:t>The Boards are responsible for ensuring the protection of the environment during all phases of petroleum activities.</w:t>
            </w:r>
            <w:bookmarkStart w:id="0" w:name="_GoBack"/>
            <w:bookmarkEnd w:id="0"/>
          </w:p>
        </w:tc>
      </w:tr>
      <w:tr w:rsidR="003B62FE" w:rsidRPr="003B62FE" w14:paraId="599781E6" w14:textId="77777777" w:rsidTr="00430B2C">
        <w:trPr>
          <w:trHeight w:val="567"/>
        </w:trPr>
        <w:tc>
          <w:tcPr>
            <w:tcW w:w="9016" w:type="dxa"/>
            <w:gridSpan w:val="2"/>
          </w:tcPr>
          <w:p w14:paraId="76F638F3" w14:textId="77777777" w:rsidR="003B62FE" w:rsidRPr="003B62FE" w:rsidRDefault="003B62FE" w:rsidP="003B62FE">
            <w:pPr>
              <w:spacing w:before="120" w:after="120"/>
              <w:rPr>
                <w:b/>
              </w:rPr>
            </w:pPr>
            <w:r w:rsidRPr="003B62FE">
              <w:rPr>
                <w:b/>
              </w:rPr>
              <w:t>Oil Spill Response:</w:t>
            </w:r>
          </w:p>
          <w:p w14:paraId="5EF3B2DB"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t>As part of a work or activity authorization application, an operator is required to submit to the relevant Board a plan(s) for response to safety or environmentally related emergencies including an oil spill response plan.</w:t>
            </w:r>
          </w:p>
          <w:p w14:paraId="4621656F" w14:textId="77777777" w:rsidR="00525305" w:rsidRDefault="00525305" w:rsidP="00525305">
            <w:pPr>
              <w:autoSpaceDE w:val="0"/>
              <w:autoSpaceDN w:val="0"/>
              <w:adjustRightInd w:val="0"/>
              <w:rPr>
                <w:rFonts w:ascii="Calibri" w:hAnsi="Calibri" w:cs="Calibri"/>
                <w:lang w:val="en-CA"/>
              </w:rPr>
            </w:pPr>
          </w:p>
          <w:p w14:paraId="0A3D200E"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t>In the event of a petroleum spill from its installation(s), the operator is responsible, as soon as</w:t>
            </w:r>
          </w:p>
          <w:p w14:paraId="66036C8F"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t>possible, to:</w:t>
            </w:r>
          </w:p>
          <w:p w14:paraId="451B19F0" w14:textId="5175E2D2" w:rsidR="00525305" w:rsidRDefault="00525305" w:rsidP="00525305">
            <w:pPr>
              <w:autoSpaceDE w:val="0"/>
              <w:autoSpaceDN w:val="0"/>
              <w:adjustRightInd w:val="0"/>
              <w:ind w:left="720"/>
              <w:rPr>
                <w:rFonts w:ascii="Calibri" w:hAnsi="Calibri" w:cs="Calibri"/>
                <w:lang w:val="en-CA"/>
              </w:rPr>
            </w:pPr>
            <w:r>
              <w:rPr>
                <w:rFonts w:ascii="Symbol" w:hAnsi="Symbol" w:cs="Symbol"/>
                <w:sz w:val="20"/>
                <w:szCs w:val="20"/>
                <w:lang w:val="en-CA"/>
              </w:rPr>
              <w:t></w:t>
            </w:r>
            <w:r>
              <w:rPr>
                <w:rFonts w:ascii="Symbol" w:hAnsi="Symbol" w:cs="Symbol"/>
                <w:sz w:val="20"/>
                <w:szCs w:val="20"/>
                <w:lang w:val="en-CA"/>
              </w:rPr>
              <w:t></w:t>
            </w:r>
            <w:r>
              <w:rPr>
                <w:rFonts w:ascii="Calibri" w:hAnsi="Calibri" w:cs="Calibri"/>
                <w:lang w:val="en-CA"/>
              </w:rPr>
              <w:t>take all reasonable measures consistent with safety and the protection of the environment</w:t>
            </w:r>
            <w:r w:rsidR="00A76D59">
              <w:rPr>
                <w:rFonts w:ascii="Calibri" w:hAnsi="Calibri" w:cs="Calibri"/>
                <w:lang w:val="en-CA"/>
              </w:rPr>
              <w:t xml:space="preserve"> </w:t>
            </w:r>
            <w:r>
              <w:rPr>
                <w:rFonts w:ascii="Calibri" w:hAnsi="Calibri" w:cs="Calibri"/>
                <w:lang w:val="en-CA"/>
              </w:rPr>
              <w:t>to prevent any further spill;</w:t>
            </w:r>
          </w:p>
          <w:p w14:paraId="3BBEDA6A" w14:textId="77777777" w:rsidR="00525305" w:rsidRDefault="00525305" w:rsidP="00525305">
            <w:pPr>
              <w:autoSpaceDE w:val="0"/>
              <w:autoSpaceDN w:val="0"/>
              <w:adjustRightInd w:val="0"/>
              <w:ind w:left="720"/>
              <w:rPr>
                <w:rFonts w:ascii="Calibri" w:hAnsi="Calibri" w:cs="Calibri"/>
                <w:lang w:val="en-CA"/>
              </w:rPr>
            </w:pPr>
            <w:r>
              <w:rPr>
                <w:rFonts w:ascii="Symbol" w:hAnsi="Symbol" w:cs="Symbol"/>
                <w:sz w:val="20"/>
                <w:szCs w:val="20"/>
                <w:lang w:val="en-CA"/>
              </w:rPr>
              <w:t></w:t>
            </w:r>
            <w:r>
              <w:rPr>
                <w:rFonts w:ascii="Symbol" w:hAnsi="Symbol" w:cs="Symbol"/>
                <w:sz w:val="20"/>
                <w:szCs w:val="20"/>
                <w:lang w:val="en-CA"/>
              </w:rPr>
              <w:t></w:t>
            </w:r>
            <w:r>
              <w:rPr>
                <w:rFonts w:ascii="Calibri" w:hAnsi="Calibri" w:cs="Calibri"/>
                <w:lang w:val="en-CA"/>
              </w:rPr>
              <w:t>to repair or remedy any condition resulting from the spill, and;</w:t>
            </w:r>
          </w:p>
          <w:p w14:paraId="23CDE043" w14:textId="77777777" w:rsidR="00525305" w:rsidRDefault="00525305" w:rsidP="00525305">
            <w:pPr>
              <w:autoSpaceDE w:val="0"/>
              <w:autoSpaceDN w:val="0"/>
              <w:adjustRightInd w:val="0"/>
              <w:ind w:left="720"/>
              <w:rPr>
                <w:rFonts w:ascii="Calibri" w:hAnsi="Calibri" w:cs="Calibri"/>
                <w:lang w:val="en-CA"/>
              </w:rPr>
            </w:pPr>
            <w:r>
              <w:rPr>
                <w:rFonts w:ascii="Symbol" w:hAnsi="Symbol" w:cs="Symbol"/>
                <w:sz w:val="20"/>
                <w:szCs w:val="20"/>
                <w:lang w:val="en-CA"/>
              </w:rPr>
              <w:t></w:t>
            </w:r>
            <w:r>
              <w:rPr>
                <w:rFonts w:ascii="Symbol" w:hAnsi="Symbol" w:cs="Symbol"/>
                <w:sz w:val="20"/>
                <w:szCs w:val="20"/>
                <w:lang w:val="en-CA"/>
              </w:rPr>
              <w:t></w:t>
            </w:r>
            <w:r>
              <w:rPr>
                <w:rFonts w:ascii="Calibri" w:hAnsi="Calibri" w:cs="Calibri"/>
                <w:lang w:val="en-CA"/>
              </w:rPr>
              <w:t>to reduce or mitigate any danger to life, health, property or the environment that results or may reasonably be expected to result from the spill.</w:t>
            </w:r>
          </w:p>
          <w:p w14:paraId="2C213652" w14:textId="77777777" w:rsidR="00525305" w:rsidRDefault="00525305" w:rsidP="00525305">
            <w:pPr>
              <w:autoSpaceDE w:val="0"/>
              <w:autoSpaceDN w:val="0"/>
              <w:adjustRightInd w:val="0"/>
              <w:ind w:left="720"/>
              <w:rPr>
                <w:rFonts w:ascii="Calibri" w:hAnsi="Calibri" w:cs="Calibri"/>
                <w:lang w:val="en-CA"/>
              </w:rPr>
            </w:pPr>
          </w:p>
          <w:p w14:paraId="112DA250"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t>While the Boards are the lead government agency for spill response in their areas, numerous</w:t>
            </w:r>
          </w:p>
          <w:p w14:paraId="1EB88538"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t>agencies of the federal and provincial government, depending upon the precise circumstances of an</w:t>
            </w:r>
            <w:r w:rsidR="00055BF8">
              <w:rPr>
                <w:rFonts w:ascii="Calibri" w:hAnsi="Calibri" w:cs="Calibri"/>
                <w:lang w:val="en-CA"/>
              </w:rPr>
              <w:t xml:space="preserve"> </w:t>
            </w:r>
            <w:r>
              <w:rPr>
                <w:rFonts w:ascii="Calibri" w:hAnsi="Calibri" w:cs="Calibri"/>
                <w:lang w:val="en-CA"/>
              </w:rPr>
              <w:t>individual spill event, may provide advice to the applicable Board in its interactions with the responsible operator.</w:t>
            </w:r>
          </w:p>
          <w:p w14:paraId="27DB8AFD" w14:textId="77777777" w:rsidR="00525305" w:rsidRDefault="00525305" w:rsidP="00525305">
            <w:pPr>
              <w:autoSpaceDE w:val="0"/>
              <w:autoSpaceDN w:val="0"/>
              <w:adjustRightInd w:val="0"/>
              <w:rPr>
                <w:rFonts w:ascii="Calibri" w:hAnsi="Calibri" w:cs="Calibri"/>
                <w:lang w:val="en-CA"/>
              </w:rPr>
            </w:pPr>
          </w:p>
          <w:p w14:paraId="2C6FD6FD" w14:textId="77777777" w:rsidR="003B62FE" w:rsidRPr="003B62FE" w:rsidRDefault="00525305" w:rsidP="00525305">
            <w:pPr>
              <w:autoSpaceDE w:val="0"/>
              <w:autoSpaceDN w:val="0"/>
              <w:adjustRightInd w:val="0"/>
            </w:pPr>
            <w:r>
              <w:rPr>
                <w:rFonts w:ascii="Calibri" w:hAnsi="Calibri" w:cs="Calibri"/>
                <w:lang w:val="en-CA"/>
              </w:rPr>
              <w:t>The operator is expected to take all necessary actions to prevent, and stop a spill, and to clean-up the spill.</w:t>
            </w:r>
          </w:p>
        </w:tc>
      </w:tr>
      <w:tr w:rsidR="003B62FE" w:rsidRPr="003B62FE" w14:paraId="6487A58E" w14:textId="77777777" w:rsidTr="00430B2C">
        <w:trPr>
          <w:trHeight w:val="567"/>
        </w:trPr>
        <w:tc>
          <w:tcPr>
            <w:tcW w:w="9016" w:type="dxa"/>
            <w:gridSpan w:val="2"/>
          </w:tcPr>
          <w:p w14:paraId="245F342A" w14:textId="77777777" w:rsidR="003B62FE" w:rsidRPr="003B62FE" w:rsidRDefault="003B62FE" w:rsidP="003B62FE">
            <w:pPr>
              <w:spacing w:before="120" w:after="120"/>
              <w:rPr>
                <w:b/>
              </w:rPr>
            </w:pPr>
            <w:r w:rsidRPr="003B62FE">
              <w:rPr>
                <w:b/>
              </w:rPr>
              <w:t>Transparency:</w:t>
            </w:r>
          </w:p>
          <w:p w14:paraId="73610067"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lastRenderedPageBreak/>
              <w:t>Each Board has an internet site where much information is made public, such as weekly activity</w:t>
            </w:r>
            <w:r w:rsidR="00055BF8">
              <w:rPr>
                <w:rFonts w:ascii="Calibri" w:hAnsi="Calibri" w:cs="Calibri"/>
                <w:lang w:val="en-CA"/>
              </w:rPr>
              <w:t xml:space="preserve"> </w:t>
            </w:r>
            <w:r>
              <w:rPr>
                <w:rFonts w:ascii="Calibri" w:hAnsi="Calibri" w:cs="Calibri"/>
                <w:lang w:val="en-CA"/>
              </w:rPr>
              <w:t>reports, production reports, spill summaries, major incident investigation reports, environmental assessments and follow-up information.</w:t>
            </w:r>
          </w:p>
          <w:p w14:paraId="6B5964C1" w14:textId="77777777" w:rsidR="00525305" w:rsidRDefault="00525305" w:rsidP="00525305">
            <w:pPr>
              <w:autoSpaceDE w:val="0"/>
              <w:autoSpaceDN w:val="0"/>
              <w:adjustRightInd w:val="0"/>
              <w:rPr>
                <w:rFonts w:ascii="Calibri" w:hAnsi="Calibri" w:cs="Calibri"/>
                <w:lang w:val="en-CA"/>
              </w:rPr>
            </w:pPr>
          </w:p>
          <w:p w14:paraId="5F7B2B56"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t>The legislation prescribes, however, that Operator information shall be held in confidence, with certain defined exceptions.</w:t>
            </w:r>
          </w:p>
          <w:p w14:paraId="133A5963" w14:textId="77777777" w:rsidR="00525305" w:rsidRDefault="00525305" w:rsidP="00525305">
            <w:pPr>
              <w:autoSpaceDE w:val="0"/>
              <w:autoSpaceDN w:val="0"/>
              <w:adjustRightInd w:val="0"/>
              <w:rPr>
                <w:rFonts w:ascii="Calibri" w:hAnsi="Calibri" w:cs="Calibri"/>
                <w:lang w:val="en-CA"/>
              </w:rPr>
            </w:pPr>
          </w:p>
          <w:p w14:paraId="4083E7F5" w14:textId="77777777" w:rsidR="00525305" w:rsidRDefault="00525305" w:rsidP="00525305">
            <w:pPr>
              <w:autoSpaceDE w:val="0"/>
              <w:autoSpaceDN w:val="0"/>
              <w:adjustRightInd w:val="0"/>
              <w:rPr>
                <w:rFonts w:ascii="Calibri" w:hAnsi="Calibri" w:cs="Calibri"/>
                <w:lang w:val="en-CA"/>
              </w:rPr>
            </w:pPr>
            <w:r>
              <w:rPr>
                <w:rFonts w:ascii="Calibri" w:hAnsi="Calibri" w:cs="Calibri"/>
                <w:lang w:val="en-CA"/>
              </w:rPr>
              <w:t>The federal Access to Information Act applies to the Boards, and is a mechanism for the public to</w:t>
            </w:r>
          </w:p>
          <w:p w14:paraId="38D528B6" w14:textId="22A75A75" w:rsidR="003B62FE" w:rsidRPr="003B62FE" w:rsidRDefault="00525305" w:rsidP="00A76D59">
            <w:pPr>
              <w:autoSpaceDE w:val="0"/>
              <w:autoSpaceDN w:val="0"/>
              <w:adjustRightInd w:val="0"/>
            </w:pPr>
            <w:r>
              <w:rPr>
                <w:rFonts w:ascii="Calibri" w:hAnsi="Calibri" w:cs="Calibri"/>
                <w:lang w:val="en-CA"/>
              </w:rPr>
              <w:t>access information held by them, while at the same time protecting the proprietary information of</w:t>
            </w:r>
            <w:r w:rsidR="00A76D59">
              <w:rPr>
                <w:rFonts w:ascii="Calibri" w:hAnsi="Calibri" w:cs="Calibri"/>
                <w:lang w:val="en-CA"/>
              </w:rPr>
              <w:t xml:space="preserve"> </w:t>
            </w:r>
            <w:r>
              <w:rPr>
                <w:rFonts w:ascii="Calibri" w:hAnsi="Calibri" w:cs="Calibri"/>
                <w:lang w:val="en-CA"/>
              </w:rPr>
              <w:t>Operators.</w:t>
            </w:r>
          </w:p>
        </w:tc>
      </w:tr>
      <w:tr w:rsidR="003B62FE" w:rsidRPr="003B62FE" w14:paraId="496FE4E6" w14:textId="77777777" w:rsidTr="00430B2C">
        <w:trPr>
          <w:trHeight w:val="567"/>
        </w:trPr>
        <w:tc>
          <w:tcPr>
            <w:tcW w:w="2321" w:type="dxa"/>
          </w:tcPr>
          <w:p w14:paraId="42E737D0" w14:textId="77777777" w:rsidR="003B62FE" w:rsidRPr="003B62FE" w:rsidRDefault="003B62FE" w:rsidP="003B62FE">
            <w:pPr>
              <w:spacing w:before="120" w:after="120"/>
              <w:rPr>
                <w:b/>
              </w:rPr>
            </w:pPr>
            <w:r w:rsidRPr="003B62FE">
              <w:rPr>
                <w:b/>
              </w:rPr>
              <w:lastRenderedPageBreak/>
              <w:t>Profile Date:</w:t>
            </w:r>
          </w:p>
        </w:tc>
        <w:tc>
          <w:tcPr>
            <w:tcW w:w="6695" w:type="dxa"/>
          </w:tcPr>
          <w:p w14:paraId="3B5510BD" w14:textId="13FED5D1" w:rsidR="003B62FE" w:rsidRPr="003B62FE" w:rsidRDefault="00525305" w:rsidP="00A951F1">
            <w:pPr>
              <w:spacing w:before="120" w:after="120"/>
            </w:pPr>
            <w:r>
              <w:t xml:space="preserve">January </w:t>
            </w:r>
            <w:r w:rsidR="00A951F1">
              <w:t>2019</w:t>
            </w:r>
          </w:p>
        </w:tc>
      </w:tr>
    </w:tbl>
    <w:p w14:paraId="64AD14E8" w14:textId="77777777" w:rsidR="003B62FE" w:rsidRPr="003B62FE" w:rsidRDefault="003B62FE" w:rsidP="003B62FE">
      <w:pPr>
        <w:jc w:val="center"/>
        <w:rPr>
          <w:b/>
          <w:sz w:val="24"/>
        </w:rPr>
      </w:pPr>
    </w:p>
    <w:sectPr w:rsidR="003B62FE" w:rsidRPr="003B62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FA091" w14:textId="77777777" w:rsidR="008C4686" w:rsidRDefault="008C4686" w:rsidP="003B62FE">
      <w:pPr>
        <w:spacing w:after="0" w:line="240" w:lineRule="auto"/>
      </w:pPr>
      <w:r>
        <w:separator/>
      </w:r>
    </w:p>
  </w:endnote>
  <w:endnote w:type="continuationSeparator" w:id="0">
    <w:p w14:paraId="1AB101C4" w14:textId="77777777" w:rsidR="008C4686" w:rsidRDefault="008C4686" w:rsidP="003B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96741" w14:textId="77777777" w:rsidR="008C4686" w:rsidRDefault="008C4686" w:rsidP="003B62FE">
      <w:pPr>
        <w:spacing w:after="0" w:line="240" w:lineRule="auto"/>
      </w:pPr>
      <w:r>
        <w:separator/>
      </w:r>
    </w:p>
  </w:footnote>
  <w:footnote w:type="continuationSeparator" w:id="0">
    <w:p w14:paraId="37E27278" w14:textId="77777777" w:rsidR="008C4686" w:rsidRDefault="008C4686" w:rsidP="003B6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06F1"/>
    <w:multiLevelType w:val="multilevel"/>
    <w:tmpl w:val="350462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310BC"/>
    <w:multiLevelType w:val="hybridMultilevel"/>
    <w:tmpl w:val="E36C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8821FA5"/>
    <w:multiLevelType w:val="hybridMultilevel"/>
    <w:tmpl w:val="63E26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083AC4"/>
    <w:multiLevelType w:val="hybridMultilevel"/>
    <w:tmpl w:val="83221B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FE"/>
    <w:rsid w:val="00055BF8"/>
    <w:rsid w:val="00083131"/>
    <w:rsid w:val="000C6BB5"/>
    <w:rsid w:val="0012361E"/>
    <w:rsid w:val="00143D87"/>
    <w:rsid w:val="00187965"/>
    <w:rsid w:val="00192F68"/>
    <w:rsid w:val="001E30FA"/>
    <w:rsid w:val="001F379E"/>
    <w:rsid w:val="00251E17"/>
    <w:rsid w:val="00255A62"/>
    <w:rsid w:val="0027329F"/>
    <w:rsid w:val="002A094F"/>
    <w:rsid w:val="00321C6A"/>
    <w:rsid w:val="0037004C"/>
    <w:rsid w:val="003B62FE"/>
    <w:rsid w:val="003F7336"/>
    <w:rsid w:val="00430B2C"/>
    <w:rsid w:val="00525305"/>
    <w:rsid w:val="005867DC"/>
    <w:rsid w:val="00654745"/>
    <w:rsid w:val="00796151"/>
    <w:rsid w:val="007A71AC"/>
    <w:rsid w:val="007C194F"/>
    <w:rsid w:val="008364C5"/>
    <w:rsid w:val="008B58BB"/>
    <w:rsid w:val="008C4686"/>
    <w:rsid w:val="00997DFF"/>
    <w:rsid w:val="009B186B"/>
    <w:rsid w:val="009D2538"/>
    <w:rsid w:val="00A76D59"/>
    <w:rsid w:val="00A951F1"/>
    <w:rsid w:val="00B941DB"/>
    <w:rsid w:val="00BD7C7E"/>
    <w:rsid w:val="00C2578C"/>
    <w:rsid w:val="00C91B1C"/>
    <w:rsid w:val="00CF0F2F"/>
    <w:rsid w:val="00D130D3"/>
    <w:rsid w:val="00D90831"/>
    <w:rsid w:val="00E164FF"/>
    <w:rsid w:val="00F04CB7"/>
    <w:rsid w:val="00F15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3816"/>
  <w15:docId w15:val="{0A48B044-6DB4-48A7-90E4-E2DA6310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29F"/>
    <w:rPr>
      <w:color w:val="336699"/>
      <w:sz w:val="24"/>
      <w:szCs w:val="24"/>
      <w:u w:val="single"/>
    </w:rPr>
  </w:style>
  <w:style w:type="paragraph" w:styleId="NormalWeb">
    <w:name w:val="Normal (Web)"/>
    <w:basedOn w:val="Normal"/>
    <w:uiPriority w:val="99"/>
    <w:unhideWhenUsed/>
    <w:rsid w:val="0027329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525305"/>
    <w:pPr>
      <w:ind w:left="720"/>
      <w:contextualSpacing/>
    </w:pPr>
  </w:style>
  <w:style w:type="paragraph" w:styleId="BalloonText">
    <w:name w:val="Balloon Text"/>
    <w:basedOn w:val="Normal"/>
    <w:link w:val="BalloonTextChar"/>
    <w:uiPriority w:val="99"/>
    <w:semiHidden/>
    <w:unhideWhenUsed/>
    <w:rsid w:val="00430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B2C"/>
    <w:rPr>
      <w:rFonts w:ascii="Segoe UI" w:hAnsi="Segoe UI" w:cs="Segoe UI"/>
      <w:sz w:val="18"/>
      <w:szCs w:val="18"/>
    </w:rPr>
  </w:style>
  <w:style w:type="paragraph" w:styleId="Revision">
    <w:name w:val="Revision"/>
    <w:hidden/>
    <w:uiPriority w:val="99"/>
    <w:semiHidden/>
    <w:rsid w:val="00796151"/>
    <w:pPr>
      <w:spacing w:after="0" w:line="240" w:lineRule="auto"/>
    </w:pPr>
  </w:style>
  <w:style w:type="character" w:styleId="CommentReference">
    <w:name w:val="annotation reference"/>
    <w:basedOn w:val="DefaultParagraphFont"/>
    <w:uiPriority w:val="99"/>
    <w:semiHidden/>
    <w:unhideWhenUsed/>
    <w:rsid w:val="001F379E"/>
    <w:rPr>
      <w:sz w:val="16"/>
      <w:szCs w:val="16"/>
    </w:rPr>
  </w:style>
  <w:style w:type="paragraph" w:styleId="CommentText">
    <w:name w:val="annotation text"/>
    <w:basedOn w:val="Normal"/>
    <w:link w:val="CommentTextChar"/>
    <w:uiPriority w:val="99"/>
    <w:semiHidden/>
    <w:unhideWhenUsed/>
    <w:rsid w:val="001F379E"/>
    <w:pPr>
      <w:spacing w:line="240" w:lineRule="auto"/>
    </w:pPr>
    <w:rPr>
      <w:sz w:val="20"/>
      <w:szCs w:val="20"/>
    </w:rPr>
  </w:style>
  <w:style w:type="character" w:customStyle="1" w:styleId="CommentTextChar">
    <w:name w:val="Comment Text Char"/>
    <w:basedOn w:val="DefaultParagraphFont"/>
    <w:link w:val="CommentText"/>
    <w:uiPriority w:val="99"/>
    <w:semiHidden/>
    <w:rsid w:val="001F379E"/>
    <w:rPr>
      <w:sz w:val="20"/>
      <w:szCs w:val="20"/>
    </w:rPr>
  </w:style>
  <w:style w:type="paragraph" w:styleId="CommentSubject">
    <w:name w:val="annotation subject"/>
    <w:basedOn w:val="CommentText"/>
    <w:next w:val="CommentText"/>
    <w:link w:val="CommentSubjectChar"/>
    <w:uiPriority w:val="99"/>
    <w:semiHidden/>
    <w:unhideWhenUsed/>
    <w:rsid w:val="001F379E"/>
    <w:rPr>
      <w:b/>
      <w:bCs/>
    </w:rPr>
  </w:style>
  <w:style w:type="character" w:customStyle="1" w:styleId="CommentSubjectChar">
    <w:name w:val="Comment Subject Char"/>
    <w:basedOn w:val="CommentTextChar"/>
    <w:link w:val="CommentSubject"/>
    <w:uiPriority w:val="99"/>
    <w:semiHidden/>
    <w:rsid w:val="001F37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eriault@cnsopb.ns.ca" TargetMode="External"/><Relationship Id="rId3" Type="http://schemas.openxmlformats.org/officeDocument/2006/relationships/settings" Target="settings.xml"/><Relationship Id="rId7" Type="http://schemas.openxmlformats.org/officeDocument/2006/relationships/hyperlink" Target="mailto:eyoung@cnlop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NOPSEMA</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Martin</dc:creator>
  <cp:lastModifiedBy>Eric Theriault</cp:lastModifiedBy>
  <cp:revision>2</cp:revision>
  <dcterms:created xsi:type="dcterms:W3CDTF">2019-01-15T18:48:00Z</dcterms:created>
  <dcterms:modified xsi:type="dcterms:W3CDTF">2019-01-15T18:48:00Z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A397919</vt:lpwstr>
  </property>
  <property fmtid="{D5CDD505-2E9C-101B-9397-08002B2CF9AE}" pid="4" name="Objective-Title">
    <vt:lpwstr>Template - Member Country Profile</vt:lpwstr>
  </property>
  <property fmtid="{D5CDD505-2E9C-101B-9397-08002B2CF9AE}" pid="5" name="Objective-Comment">
    <vt:lpwstr/>
  </property>
  <property fmtid="{D5CDD505-2E9C-101B-9397-08002B2CF9AE}" pid="6" name="Objective-CreationStamp">
    <vt:filetime>2014-12-19T06:39:56Z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2014-12-19T08:20:37Z</vt:filetime>
  </property>
  <property fmtid="{D5CDD505-2E9C-101B-9397-08002B2CF9AE}" pid="10" name="Objective-ModificationStamp">
    <vt:filetime>2014-12-23T01:27:52Z</vt:filetime>
  </property>
  <property fmtid="{D5CDD505-2E9C-101B-9397-08002B2CF9AE}" pid="11" name="Objective-Owner">
    <vt:lpwstr>Liz Houston</vt:lpwstr>
  </property>
  <property fmtid="{D5CDD505-2E9C-101B-9397-08002B2CF9AE}" pid="12" name="Objective-Path">
    <vt:lpwstr>Objective Global Folder:Connect Share:IOPER - International Offshore Petroleum Environment Regulators:IOPER Administration:</vt:lpwstr>
  </property>
  <property fmtid="{D5CDD505-2E9C-101B-9397-08002B2CF9AE}" pid="13" name="Objective-Parent">
    <vt:lpwstr>IOPER Administration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Share 2014/0034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LM [system]">
    <vt:lpwstr>For Official Use Only</vt:lpwstr>
  </property>
  <property fmtid="{D5CDD505-2E9C-101B-9397-08002B2CF9AE}" pid="22" name="Objective-Date Received [system]">
    <vt:filetime>2013-03-08T16:00:00Z</vt:filetime>
  </property>
  <property fmtid="{D5CDD505-2E9C-101B-9397-08002B2CF9AE}" pid="23" name="Objective-Duty Holders and Organisations [system]">
    <vt:lpwstr/>
  </property>
  <property fmtid="{D5CDD505-2E9C-101B-9397-08002B2CF9AE}" pid="24" name="Objective-Facility [system]">
    <vt:lpwstr/>
  </property>
  <property fmtid="{D5CDD505-2E9C-101B-9397-08002B2CF9AE}" pid="25" name="Objective-RMS ID [system]">
    <vt:lpwstr/>
  </property>
  <property fmtid="{D5CDD505-2E9C-101B-9397-08002B2CF9AE}" pid="26" name="Objective-Date of Document [system]">
    <vt:lpwstr/>
  </property>
  <property fmtid="{D5CDD505-2E9C-101B-9397-08002B2CF9AE}" pid="27" name="Objective-External Author [system]">
    <vt:lpwstr/>
  </property>
  <property fmtid="{D5CDD505-2E9C-101B-9397-08002B2CF9AE}" pid="28" name="Objective-External Reference [system]">
    <vt:lpwstr/>
  </property>
  <property fmtid="{D5CDD505-2E9C-101B-9397-08002B2CF9AE}" pid="29" name="Objective-Organisation [system]">
    <vt:lpwstr/>
  </property>
  <property fmtid="{D5CDD505-2E9C-101B-9397-08002B2CF9AE}" pid="30" name="Objective-Internal Author [system]">
    <vt:lpwstr>Liz Houston</vt:lpwstr>
  </property>
  <property fmtid="{D5CDD505-2E9C-101B-9397-08002B2CF9AE}" pid="31" name="Objective-Addressee [system]">
    <vt:lpwstr/>
  </property>
  <property fmtid="{D5CDD505-2E9C-101B-9397-08002B2CF9AE}" pid="32" name="Objective-Date Sent [system]">
    <vt:lpwstr/>
  </property>
  <property fmtid="{D5CDD505-2E9C-101B-9397-08002B2CF9AE}" pid="33" name="Objective-Sent By [system]">
    <vt:lpwstr/>
  </property>
  <property fmtid="{D5CDD505-2E9C-101B-9397-08002B2CF9AE}" pid="34" name="Objective-Reply To [system]">
    <vt:lpwstr/>
  </property>
  <property fmtid="{D5CDD505-2E9C-101B-9397-08002B2CF9AE}" pid="35" name="Objective-RMS Tags [system]">
    <vt:lpwstr/>
  </property>
  <property fmtid="{D5CDD505-2E9C-101B-9397-08002B2CF9AE}" pid="36" name="Objective-Regulatory Object [system]">
    <vt:lpwstr/>
  </property>
  <property fmtid="{D5CDD505-2E9C-101B-9397-08002B2CF9AE}" pid="37" name="Objective-Regulatory Object RMS ID [system]">
    <vt:lpwstr/>
  </property>
</Properties>
</file>