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22EA" w14:textId="77777777" w:rsidR="008364C5" w:rsidRDefault="003B62FE" w:rsidP="003B62FE">
      <w:pPr>
        <w:jc w:val="center"/>
        <w:rPr>
          <w:b/>
          <w:sz w:val="24"/>
        </w:rPr>
      </w:pPr>
      <w:r w:rsidRPr="003B62FE">
        <w:rPr>
          <w:b/>
          <w:sz w:val="24"/>
        </w:rPr>
        <w:t xml:space="preserve">Member Country Profile </w:t>
      </w:r>
      <w:r>
        <w:rPr>
          <w:b/>
          <w:sz w:val="24"/>
        </w:rPr>
        <w:t>–</w:t>
      </w:r>
      <w:r w:rsidRPr="003B62FE">
        <w:rPr>
          <w:b/>
          <w:sz w:val="24"/>
        </w:rPr>
        <w:t xml:space="preserve"> </w:t>
      </w:r>
      <w:r w:rsidR="005867DC">
        <w:rPr>
          <w:b/>
          <w:sz w:val="24"/>
        </w:rPr>
        <w:t>{country name}</w:t>
      </w:r>
    </w:p>
    <w:tbl>
      <w:tblPr>
        <w:tblStyle w:val="TableGrid"/>
        <w:tblW w:w="0" w:type="auto"/>
        <w:tblLook w:val="04A0" w:firstRow="1" w:lastRow="0" w:firstColumn="1" w:lastColumn="0" w:noHBand="0" w:noVBand="1"/>
      </w:tblPr>
      <w:tblGrid>
        <w:gridCol w:w="2314"/>
        <w:gridCol w:w="6702"/>
      </w:tblGrid>
      <w:tr w:rsidR="003B62FE" w:rsidRPr="003B62FE" w14:paraId="3A062B16" w14:textId="77777777" w:rsidTr="00E542BC">
        <w:trPr>
          <w:trHeight w:val="567"/>
        </w:trPr>
        <w:tc>
          <w:tcPr>
            <w:tcW w:w="2338" w:type="dxa"/>
          </w:tcPr>
          <w:p w14:paraId="25C92FB8" w14:textId="77777777" w:rsidR="003B62FE" w:rsidRPr="003B62FE" w:rsidRDefault="003B62FE" w:rsidP="003B62FE">
            <w:pPr>
              <w:spacing w:before="120" w:after="120"/>
              <w:rPr>
                <w:b/>
              </w:rPr>
            </w:pPr>
            <w:r w:rsidRPr="003B62FE">
              <w:rPr>
                <w:b/>
              </w:rPr>
              <w:t>Organisations:</w:t>
            </w:r>
          </w:p>
        </w:tc>
        <w:tc>
          <w:tcPr>
            <w:tcW w:w="6904" w:type="dxa"/>
          </w:tcPr>
          <w:p w14:paraId="32386EFA" w14:textId="7AF5C435" w:rsidR="003B62FE" w:rsidRPr="003B62FE" w:rsidRDefault="003B62FE" w:rsidP="003B62FE">
            <w:pPr>
              <w:spacing w:before="120" w:after="120"/>
            </w:pPr>
            <w:r w:rsidRPr="003B62FE">
              <w:t xml:space="preserve">National </w:t>
            </w:r>
            <w:r w:rsidR="000737A0">
              <w:t xml:space="preserve">Institute for Environment and Development in Suriname (NIMOS) </w:t>
            </w:r>
          </w:p>
        </w:tc>
      </w:tr>
      <w:tr w:rsidR="003B62FE" w:rsidRPr="003B62FE" w14:paraId="4B185A48" w14:textId="77777777" w:rsidTr="00E542BC">
        <w:trPr>
          <w:trHeight w:val="567"/>
        </w:trPr>
        <w:tc>
          <w:tcPr>
            <w:tcW w:w="2338" w:type="dxa"/>
          </w:tcPr>
          <w:p w14:paraId="19AFC2A9" w14:textId="77777777" w:rsidR="003B62FE" w:rsidRPr="003B62FE" w:rsidRDefault="003B62FE" w:rsidP="00E542BC">
            <w:pPr>
              <w:spacing w:before="120" w:after="120"/>
              <w:rPr>
                <w:b/>
              </w:rPr>
            </w:pPr>
            <w:r>
              <w:rPr>
                <w:b/>
              </w:rPr>
              <w:t>Country Representatives</w:t>
            </w:r>
            <w:r w:rsidRPr="003B62FE">
              <w:rPr>
                <w:b/>
              </w:rPr>
              <w:t>:</w:t>
            </w:r>
          </w:p>
        </w:tc>
        <w:tc>
          <w:tcPr>
            <w:tcW w:w="6904" w:type="dxa"/>
          </w:tcPr>
          <w:p w14:paraId="06CB94CE" w14:textId="21FBF26D" w:rsidR="003B62FE" w:rsidRPr="003B62FE" w:rsidRDefault="000737A0" w:rsidP="00E542BC">
            <w:pPr>
              <w:spacing w:before="120" w:after="120"/>
            </w:pPr>
            <w:r>
              <w:t xml:space="preserve">Cedric Nelom </w:t>
            </w:r>
            <w:r w:rsidR="002B0798">
              <w:t>– General</w:t>
            </w:r>
            <w:r>
              <w:t xml:space="preserve"> Director</w:t>
            </w:r>
          </w:p>
        </w:tc>
      </w:tr>
      <w:tr w:rsidR="003B62FE" w:rsidRPr="003B62FE" w14:paraId="63D205E9" w14:textId="77777777" w:rsidTr="00E542BC">
        <w:trPr>
          <w:trHeight w:val="567"/>
        </w:trPr>
        <w:tc>
          <w:tcPr>
            <w:tcW w:w="2338" w:type="dxa"/>
          </w:tcPr>
          <w:p w14:paraId="004C65E2" w14:textId="77777777" w:rsidR="003B62FE" w:rsidRPr="003B62FE" w:rsidRDefault="003B62FE" w:rsidP="00E542BC">
            <w:pPr>
              <w:spacing w:before="120" w:after="120"/>
              <w:rPr>
                <w:b/>
              </w:rPr>
            </w:pPr>
            <w:r>
              <w:rPr>
                <w:b/>
              </w:rPr>
              <w:t>Contact</w:t>
            </w:r>
            <w:r w:rsidRPr="003B62FE">
              <w:rPr>
                <w:b/>
              </w:rPr>
              <w:t>:</w:t>
            </w:r>
          </w:p>
        </w:tc>
        <w:tc>
          <w:tcPr>
            <w:tcW w:w="6904" w:type="dxa"/>
          </w:tcPr>
          <w:p w14:paraId="0DED4DE5" w14:textId="37EAF7DF" w:rsidR="003B62FE" w:rsidRPr="003B62FE" w:rsidRDefault="006E7313" w:rsidP="005867DC">
            <w:pPr>
              <w:spacing w:before="120" w:after="120"/>
            </w:pPr>
            <w:hyperlink r:id="rId8" w:history="1">
              <w:r w:rsidR="00674DE0" w:rsidRPr="002F526E">
                <w:rPr>
                  <w:rStyle w:val="Hyperlink"/>
                </w:rPr>
                <w:t>cnelom@nimos.org</w:t>
              </w:r>
            </w:hyperlink>
            <w:r w:rsidR="00674DE0">
              <w:t xml:space="preserve"> </w:t>
            </w:r>
          </w:p>
        </w:tc>
      </w:tr>
      <w:tr w:rsidR="003B62FE" w:rsidRPr="003B62FE" w14:paraId="7BCB6C3E" w14:textId="77777777" w:rsidTr="00E542BC">
        <w:trPr>
          <w:trHeight w:val="567"/>
        </w:trPr>
        <w:tc>
          <w:tcPr>
            <w:tcW w:w="9242" w:type="dxa"/>
            <w:gridSpan w:val="2"/>
          </w:tcPr>
          <w:p w14:paraId="0B399AF0" w14:textId="54F23196" w:rsidR="003B62FE" w:rsidRDefault="003B62FE" w:rsidP="003B62FE">
            <w:pPr>
              <w:spacing w:before="120" w:after="120"/>
              <w:rPr>
                <w:b/>
              </w:rPr>
            </w:pPr>
            <w:r w:rsidRPr="003B62FE">
              <w:rPr>
                <w:b/>
              </w:rPr>
              <w:t>Regime Scope:</w:t>
            </w:r>
          </w:p>
          <w:p w14:paraId="4B3F4FFE" w14:textId="77777777" w:rsidR="006E647C" w:rsidRPr="006E647C" w:rsidRDefault="006E647C" w:rsidP="006E647C">
            <w:pPr>
              <w:rPr>
                <w:rFonts w:ascii="Times New Roman" w:eastAsia="Times New Roman" w:hAnsi="Times New Roman" w:cs="Times New Roman"/>
                <w:sz w:val="24"/>
                <w:szCs w:val="24"/>
                <w:bdr w:val="none" w:sz="0" w:space="0" w:color="auto" w:frame="1"/>
                <w:lang w:val="en-US"/>
              </w:rPr>
            </w:pPr>
            <w:r w:rsidRPr="006E647C">
              <w:rPr>
                <w:rFonts w:ascii="Times New Roman" w:eastAsia="Times New Roman" w:hAnsi="Times New Roman" w:cs="Times New Roman"/>
                <w:sz w:val="24"/>
                <w:szCs w:val="24"/>
                <w:bdr w:val="none" w:sz="0" w:space="0" w:color="auto" w:frame="1"/>
                <w:lang w:val="en-US"/>
              </w:rPr>
              <w:t xml:space="preserve">NIMOS was established on March 15, 1998 by </w:t>
            </w:r>
            <w:r w:rsidRPr="006E647C">
              <w:rPr>
                <w:rFonts w:ascii="Times New Roman" w:eastAsia="Times New Roman" w:hAnsi="Times New Roman" w:cs="Times New Roman"/>
                <w:i/>
                <w:iCs/>
                <w:sz w:val="24"/>
                <w:szCs w:val="24"/>
                <w:bdr w:val="none" w:sz="0" w:space="0" w:color="auto" w:frame="1"/>
                <w:lang w:val="en-US"/>
              </w:rPr>
              <w:t>Presidential Decree no.7483/98</w:t>
            </w:r>
            <w:r w:rsidRPr="006E647C">
              <w:rPr>
                <w:rFonts w:ascii="Times New Roman" w:eastAsia="Times New Roman" w:hAnsi="Times New Roman" w:cs="Times New Roman"/>
                <w:sz w:val="24"/>
                <w:szCs w:val="24"/>
                <w:bdr w:val="none" w:sz="0" w:space="0" w:color="auto" w:frame="1"/>
                <w:lang w:val="en-US"/>
              </w:rPr>
              <w:t>, as semi-governmental Institute mandated with the following tasks:</w:t>
            </w:r>
          </w:p>
          <w:p w14:paraId="56ECA8E0" w14:textId="77777777" w:rsidR="006E647C" w:rsidRPr="006E647C" w:rsidRDefault="006E647C" w:rsidP="006E647C">
            <w:pPr>
              <w:numPr>
                <w:ilvl w:val="0"/>
                <w:numId w:val="3"/>
              </w:numPr>
              <w:contextualSpacing/>
              <w:rPr>
                <w:rFonts w:ascii="Times New Roman" w:eastAsia="Times New Roman" w:hAnsi="Times New Roman" w:cs="Times New Roman"/>
                <w:sz w:val="24"/>
                <w:szCs w:val="24"/>
                <w:bdr w:val="none" w:sz="0" w:space="0" w:color="auto" w:frame="1"/>
                <w:lang w:val="en-US"/>
              </w:rPr>
            </w:pPr>
            <w:r w:rsidRPr="006E647C">
              <w:rPr>
                <w:rFonts w:ascii="Times New Roman" w:eastAsia="Times New Roman" w:hAnsi="Times New Roman" w:cs="Times New Roman"/>
                <w:sz w:val="24"/>
                <w:szCs w:val="24"/>
                <w:bdr w:val="none" w:sz="0" w:space="0" w:color="auto" w:frame="1"/>
                <w:lang w:val="en-US"/>
              </w:rPr>
              <w:t>realize national environmental legislation in the widest sense;</w:t>
            </w:r>
          </w:p>
          <w:p w14:paraId="50177EE7" w14:textId="77777777" w:rsidR="006E647C" w:rsidRPr="006E647C" w:rsidRDefault="006E647C" w:rsidP="006E647C">
            <w:pPr>
              <w:numPr>
                <w:ilvl w:val="0"/>
                <w:numId w:val="3"/>
              </w:numPr>
              <w:contextualSpacing/>
              <w:rPr>
                <w:rFonts w:ascii="Times New Roman" w:eastAsia="Times New Roman" w:hAnsi="Times New Roman" w:cs="Times New Roman"/>
                <w:sz w:val="24"/>
                <w:szCs w:val="24"/>
                <w:bdr w:val="none" w:sz="0" w:space="0" w:color="auto" w:frame="1"/>
                <w:lang w:val="en-US"/>
              </w:rPr>
            </w:pPr>
            <w:r w:rsidRPr="006E647C">
              <w:rPr>
                <w:rFonts w:ascii="Times New Roman" w:eastAsia="Times New Roman" w:hAnsi="Times New Roman" w:cs="Times New Roman"/>
                <w:sz w:val="24"/>
                <w:szCs w:val="24"/>
                <w:bdr w:val="none" w:sz="0" w:space="0" w:color="auto" w:frame="1"/>
                <w:lang w:val="en-US"/>
              </w:rPr>
              <w:t>prepare and realize regulations with regard to protection of the environment; and</w:t>
            </w:r>
          </w:p>
          <w:p w14:paraId="306C427B" w14:textId="77777777" w:rsidR="006E647C" w:rsidRPr="006E647C" w:rsidRDefault="006E647C" w:rsidP="006E647C">
            <w:pPr>
              <w:numPr>
                <w:ilvl w:val="0"/>
                <w:numId w:val="3"/>
              </w:numPr>
              <w:contextualSpacing/>
              <w:rPr>
                <w:rFonts w:ascii="Times New Roman" w:eastAsia="Times New Roman" w:hAnsi="Times New Roman" w:cs="Times New Roman"/>
                <w:sz w:val="24"/>
                <w:szCs w:val="24"/>
                <w:bdr w:val="none" w:sz="0" w:space="0" w:color="auto" w:frame="1"/>
                <w:lang w:val="en-US"/>
              </w:rPr>
            </w:pPr>
            <w:r w:rsidRPr="006E647C">
              <w:rPr>
                <w:rFonts w:ascii="Times New Roman" w:eastAsia="Times New Roman" w:hAnsi="Times New Roman" w:cs="Times New Roman"/>
                <w:sz w:val="24"/>
                <w:szCs w:val="24"/>
                <w:bdr w:val="none" w:sz="0" w:space="0" w:color="auto" w:frame="1"/>
                <w:lang w:val="en-US"/>
              </w:rPr>
              <w:t>coordinate and supervise the observance of those regulations.</w:t>
            </w:r>
          </w:p>
          <w:p w14:paraId="736EC6BE" w14:textId="37605A83" w:rsidR="003B62FE" w:rsidRPr="006E647C" w:rsidRDefault="006E647C" w:rsidP="006E647C">
            <w:pPr>
              <w:spacing w:before="120" w:after="120"/>
              <w:rPr>
                <w:b/>
              </w:rPr>
            </w:pPr>
            <w:r w:rsidRPr="006E647C">
              <w:rPr>
                <w:rFonts w:ascii="Times New Roman" w:eastAsia="Times New Roman" w:hAnsi="Times New Roman" w:cs="Times New Roman"/>
                <w:sz w:val="24"/>
                <w:szCs w:val="24"/>
                <w:bdr w:val="none" w:sz="0" w:space="0" w:color="auto" w:frame="1"/>
                <w:lang w:val="en-US"/>
              </w:rPr>
              <w:t>In this regard, NIMOS was able to establish an Environmental Monitoring &amp; Enforcement system as well as an Environmental Impact Assessment (EIA) system of which both being used until to date by the public and private sector in the Republic of Suriname.</w:t>
            </w:r>
          </w:p>
        </w:tc>
      </w:tr>
      <w:tr w:rsidR="003B62FE" w:rsidRPr="003B62FE" w14:paraId="302240F9" w14:textId="77777777" w:rsidTr="00E542BC">
        <w:trPr>
          <w:trHeight w:val="567"/>
        </w:trPr>
        <w:tc>
          <w:tcPr>
            <w:tcW w:w="9242" w:type="dxa"/>
            <w:gridSpan w:val="2"/>
          </w:tcPr>
          <w:p w14:paraId="4604853A" w14:textId="77777777" w:rsidR="003B62FE" w:rsidRPr="003B62FE" w:rsidRDefault="003B62FE" w:rsidP="003B62FE">
            <w:pPr>
              <w:spacing w:before="120" w:after="120"/>
              <w:rPr>
                <w:b/>
              </w:rPr>
            </w:pPr>
            <w:r w:rsidRPr="003B62FE">
              <w:rPr>
                <w:b/>
              </w:rPr>
              <w:t>Administering Agency/Arrangements:</w:t>
            </w:r>
          </w:p>
          <w:p w14:paraId="3677E1E8" w14:textId="6DEF33BA" w:rsidR="003B62FE" w:rsidRPr="003B62FE" w:rsidRDefault="00181952" w:rsidP="00181952">
            <w:pPr>
              <w:pStyle w:val="ListParagraph"/>
              <w:numPr>
                <w:ilvl w:val="0"/>
                <w:numId w:val="4"/>
              </w:numPr>
              <w:spacing w:before="120" w:after="120"/>
            </w:pPr>
            <w:r>
              <w:t>Situated in the Office of the President</w:t>
            </w:r>
            <w:r w:rsidR="0030554A">
              <w:t xml:space="preserve"> of the Republic of Suriname</w:t>
            </w:r>
            <w:r>
              <w:t>, but currently reporting to the Minister</w:t>
            </w:r>
            <w:r w:rsidR="0030554A">
              <w:t xml:space="preserve"> of Spatial Planning and Environment</w:t>
            </w:r>
          </w:p>
        </w:tc>
      </w:tr>
      <w:tr w:rsidR="003B62FE" w:rsidRPr="003B62FE" w14:paraId="2D8CE471" w14:textId="77777777" w:rsidTr="00E542BC">
        <w:trPr>
          <w:trHeight w:val="567"/>
        </w:trPr>
        <w:tc>
          <w:tcPr>
            <w:tcW w:w="9242" w:type="dxa"/>
            <w:gridSpan w:val="2"/>
          </w:tcPr>
          <w:p w14:paraId="2D235312" w14:textId="0CA06521" w:rsidR="003B62FE" w:rsidRDefault="003B62FE" w:rsidP="003B62FE">
            <w:pPr>
              <w:spacing w:before="120" w:after="120"/>
              <w:rPr>
                <w:b/>
              </w:rPr>
            </w:pPr>
            <w:r w:rsidRPr="003B62FE">
              <w:rPr>
                <w:b/>
              </w:rPr>
              <w:t>Legislation Type:</w:t>
            </w:r>
          </w:p>
          <w:p w14:paraId="3F369F5F" w14:textId="45A968F6" w:rsidR="003B62FE" w:rsidRPr="003B62FE" w:rsidRDefault="00592DDC" w:rsidP="00592DDC">
            <w:pPr>
              <w:pStyle w:val="ListParagraph"/>
              <w:numPr>
                <w:ilvl w:val="0"/>
                <w:numId w:val="4"/>
              </w:numPr>
              <w:spacing w:before="120" w:after="120"/>
            </w:pPr>
            <w:r w:rsidRPr="00592DDC">
              <w:rPr>
                <w:rFonts w:ascii="Times New Roman" w:eastAsia="Times New Roman" w:hAnsi="Times New Roman" w:cs="Times New Roman"/>
                <w:i/>
                <w:iCs/>
                <w:sz w:val="24"/>
                <w:szCs w:val="24"/>
                <w:bdr w:val="none" w:sz="0" w:space="0" w:color="auto" w:frame="1"/>
                <w:lang w:val="en-US"/>
              </w:rPr>
              <w:t xml:space="preserve">Environmental Framework </w:t>
            </w:r>
            <w:r w:rsidR="00E434AF">
              <w:rPr>
                <w:rFonts w:ascii="Times New Roman" w:eastAsia="Times New Roman" w:hAnsi="Times New Roman" w:cs="Times New Roman"/>
                <w:i/>
                <w:iCs/>
                <w:sz w:val="24"/>
                <w:szCs w:val="24"/>
                <w:bdr w:val="none" w:sz="0" w:space="0" w:color="auto" w:frame="1"/>
                <w:lang w:val="en-US"/>
              </w:rPr>
              <w:t>Act</w:t>
            </w:r>
            <w:r w:rsidRPr="00592DDC">
              <w:rPr>
                <w:rFonts w:ascii="Times New Roman" w:eastAsia="Times New Roman" w:hAnsi="Times New Roman" w:cs="Times New Roman"/>
                <w:i/>
                <w:iCs/>
                <w:sz w:val="24"/>
                <w:szCs w:val="24"/>
                <w:bdr w:val="none" w:sz="0" w:space="0" w:color="auto" w:frame="1"/>
                <w:lang w:val="en-US"/>
              </w:rPr>
              <w:t xml:space="preserve"> S.B. 2020 no97</w:t>
            </w:r>
            <w:r w:rsidRPr="00592DDC">
              <w:rPr>
                <w:rFonts w:ascii="Times New Roman" w:eastAsia="Times New Roman" w:hAnsi="Times New Roman" w:cs="Times New Roman"/>
                <w:sz w:val="24"/>
                <w:szCs w:val="24"/>
                <w:bdr w:val="none" w:sz="0" w:space="0" w:color="auto" w:frame="1"/>
                <w:lang w:val="en-US"/>
              </w:rPr>
              <w:t xml:space="preserve"> </w:t>
            </w:r>
            <w:r>
              <w:rPr>
                <w:rFonts w:ascii="Times New Roman" w:eastAsia="Times New Roman" w:hAnsi="Times New Roman" w:cs="Times New Roman"/>
                <w:sz w:val="24"/>
                <w:szCs w:val="24"/>
                <w:bdr w:val="none" w:sz="0" w:space="0" w:color="auto" w:frame="1"/>
                <w:lang w:val="en-US"/>
              </w:rPr>
              <w:t xml:space="preserve">approved </w:t>
            </w:r>
            <w:r w:rsidRPr="00592DDC">
              <w:rPr>
                <w:rFonts w:ascii="Times New Roman" w:eastAsia="Times New Roman" w:hAnsi="Times New Roman" w:cs="Times New Roman"/>
                <w:sz w:val="24"/>
                <w:szCs w:val="24"/>
                <w:bdr w:val="none" w:sz="0" w:space="0" w:color="auto" w:frame="1"/>
                <w:lang w:val="en-US"/>
              </w:rPr>
              <w:t>by our Parliament in March 2020, and subsequently publi</w:t>
            </w:r>
            <w:r>
              <w:rPr>
                <w:rFonts w:ascii="Times New Roman" w:eastAsia="Times New Roman" w:hAnsi="Times New Roman" w:cs="Times New Roman"/>
                <w:sz w:val="24"/>
                <w:szCs w:val="24"/>
                <w:bdr w:val="none" w:sz="0" w:space="0" w:color="auto" w:frame="1"/>
                <w:lang w:val="en-US"/>
              </w:rPr>
              <w:t>shed</w:t>
            </w:r>
            <w:r w:rsidRPr="00592DDC">
              <w:rPr>
                <w:rFonts w:ascii="Times New Roman" w:eastAsia="Times New Roman" w:hAnsi="Times New Roman" w:cs="Times New Roman"/>
                <w:sz w:val="24"/>
                <w:szCs w:val="24"/>
                <w:bdr w:val="none" w:sz="0" w:space="0" w:color="auto" w:frame="1"/>
                <w:lang w:val="en-US"/>
              </w:rPr>
              <w:t xml:space="preserve"> in the Official Gazette in May 2020</w:t>
            </w:r>
          </w:p>
        </w:tc>
      </w:tr>
      <w:tr w:rsidR="005867DC" w:rsidRPr="003B62FE" w14:paraId="0908285F" w14:textId="77777777" w:rsidTr="00E542BC">
        <w:trPr>
          <w:trHeight w:val="567"/>
        </w:trPr>
        <w:tc>
          <w:tcPr>
            <w:tcW w:w="9242" w:type="dxa"/>
            <w:gridSpan w:val="2"/>
          </w:tcPr>
          <w:p w14:paraId="1124903B" w14:textId="77777777" w:rsidR="005867DC" w:rsidRDefault="005867DC" w:rsidP="003B62FE">
            <w:pPr>
              <w:spacing w:before="120" w:after="120"/>
              <w:rPr>
                <w:b/>
              </w:rPr>
            </w:pPr>
            <w:r>
              <w:rPr>
                <w:b/>
              </w:rPr>
              <w:t>Links to Relevant Legislation:</w:t>
            </w:r>
          </w:p>
          <w:p w14:paraId="42BDDE5B" w14:textId="517F9BD7" w:rsidR="005867DC" w:rsidRPr="005867DC" w:rsidRDefault="006E7313" w:rsidP="003B62FE">
            <w:pPr>
              <w:spacing w:before="120" w:after="120"/>
            </w:pPr>
            <w:hyperlink r:id="rId9" w:history="1">
              <w:r w:rsidR="007E4108" w:rsidRPr="007E4108">
                <w:rPr>
                  <w:color w:val="0000FF"/>
                  <w:u w:val="single"/>
                </w:rPr>
                <w:t>NIMOS – Suriname</w:t>
              </w:r>
            </w:hyperlink>
          </w:p>
        </w:tc>
      </w:tr>
      <w:tr w:rsidR="003B62FE" w:rsidRPr="003B62FE" w14:paraId="5AEE78E5" w14:textId="77777777" w:rsidTr="00E542BC">
        <w:trPr>
          <w:trHeight w:val="567"/>
        </w:trPr>
        <w:tc>
          <w:tcPr>
            <w:tcW w:w="9242" w:type="dxa"/>
            <w:gridSpan w:val="2"/>
          </w:tcPr>
          <w:p w14:paraId="190179CA" w14:textId="77777777" w:rsidR="003B62FE" w:rsidRPr="003B62FE" w:rsidRDefault="003B62FE" w:rsidP="003B62FE">
            <w:pPr>
              <w:spacing w:before="120" w:after="120"/>
              <w:rPr>
                <w:b/>
              </w:rPr>
            </w:pPr>
            <w:r w:rsidRPr="003B62FE">
              <w:rPr>
                <w:b/>
              </w:rPr>
              <w:t>Extent of Government Approval:</w:t>
            </w:r>
          </w:p>
          <w:p w14:paraId="68A9F37A" w14:textId="610124B1" w:rsidR="003B62FE" w:rsidRPr="003B62FE" w:rsidRDefault="003E31ED" w:rsidP="001A5126">
            <w:pPr>
              <w:numPr>
                <w:ilvl w:val="0"/>
                <w:numId w:val="2"/>
              </w:numPr>
              <w:spacing w:before="120" w:after="120"/>
            </w:pPr>
            <w:r>
              <w:t xml:space="preserve">In accordance </w:t>
            </w:r>
            <w:r w:rsidR="00E434AF">
              <w:t xml:space="preserve">with the Environmental Framework Act, the </w:t>
            </w:r>
            <w:r w:rsidR="00D30351">
              <w:t>National Environment Authority</w:t>
            </w:r>
            <w:r w:rsidR="00F267FD">
              <w:t xml:space="preserve"> is authorized to claim an Environmental Impact Assessment (EIA) for activities that may have adverse effects on the environment</w:t>
            </w:r>
            <w:r w:rsidR="001A5126">
              <w:t xml:space="preserve">. </w:t>
            </w:r>
            <w:r w:rsidR="00F267FD">
              <w:t xml:space="preserve"> </w:t>
            </w:r>
            <w:r w:rsidR="001A5126">
              <w:t xml:space="preserve">The government body that grants authorization under the statutory regulation for engaging in activities as referred to </w:t>
            </w:r>
            <w:r w:rsidR="009C669D">
              <w:t>in sentence above</w:t>
            </w:r>
            <w:r w:rsidR="001A5126">
              <w:t xml:space="preserve">, shall, after receipt of the permit application, inform the NMA of this in writing, in order to determine the need to conduct an EIA. Notwithstanding the provision in the previous sentence, a copy of aforementioned permit application is also </w:t>
            </w:r>
            <w:r w:rsidR="00496ABC">
              <w:t>sent</w:t>
            </w:r>
            <w:r w:rsidR="001A5126">
              <w:t xml:space="preserve"> to the NMA</w:t>
            </w:r>
            <w:r w:rsidR="00496ABC">
              <w:t>.</w:t>
            </w:r>
          </w:p>
        </w:tc>
      </w:tr>
      <w:tr w:rsidR="003B62FE" w:rsidRPr="003B62FE" w14:paraId="2C621BFC" w14:textId="77777777" w:rsidTr="00E542BC">
        <w:trPr>
          <w:trHeight w:val="567"/>
        </w:trPr>
        <w:tc>
          <w:tcPr>
            <w:tcW w:w="9242" w:type="dxa"/>
            <w:gridSpan w:val="2"/>
          </w:tcPr>
          <w:p w14:paraId="09A0C069" w14:textId="77777777" w:rsidR="003B62FE" w:rsidRPr="003B62FE" w:rsidRDefault="003B62FE" w:rsidP="003B62FE">
            <w:pPr>
              <w:spacing w:before="120" w:after="120"/>
              <w:rPr>
                <w:b/>
              </w:rPr>
            </w:pPr>
            <w:r w:rsidRPr="003B62FE">
              <w:rPr>
                <w:b/>
              </w:rPr>
              <w:t>Nature of Duties Imposed:</w:t>
            </w:r>
          </w:p>
          <w:p w14:paraId="3E8B6625" w14:textId="6C4194A0" w:rsidR="003B62FE" w:rsidRDefault="009E5726" w:rsidP="009E5726">
            <w:pPr>
              <w:pStyle w:val="ListParagraph"/>
              <w:numPr>
                <w:ilvl w:val="0"/>
                <w:numId w:val="4"/>
              </w:numPr>
              <w:spacing w:before="120" w:after="120"/>
            </w:pPr>
            <w:r>
              <w:t xml:space="preserve">Supervise and guide the Environmental Impact Assessment </w:t>
            </w:r>
            <w:r w:rsidR="00B52063">
              <w:t xml:space="preserve">(EIA) </w:t>
            </w:r>
            <w:r>
              <w:t>System</w:t>
            </w:r>
          </w:p>
          <w:p w14:paraId="7702401A" w14:textId="533C6F2E" w:rsidR="009E5726" w:rsidRPr="003B62FE" w:rsidRDefault="009E5726" w:rsidP="009E5726">
            <w:pPr>
              <w:pStyle w:val="ListParagraph"/>
              <w:numPr>
                <w:ilvl w:val="0"/>
                <w:numId w:val="4"/>
              </w:numPr>
              <w:spacing w:before="120" w:after="120"/>
            </w:pPr>
            <w:r>
              <w:t xml:space="preserve">Monitor and enforce </w:t>
            </w:r>
            <w:r w:rsidR="00B52063">
              <w:t>regulations related to the EIA system</w:t>
            </w:r>
          </w:p>
        </w:tc>
      </w:tr>
      <w:tr w:rsidR="003B62FE" w:rsidRPr="003B62FE" w14:paraId="646C1177" w14:textId="77777777" w:rsidTr="00E542BC">
        <w:trPr>
          <w:trHeight w:val="567"/>
        </w:trPr>
        <w:tc>
          <w:tcPr>
            <w:tcW w:w="9242" w:type="dxa"/>
            <w:gridSpan w:val="2"/>
          </w:tcPr>
          <w:p w14:paraId="4AD853CF" w14:textId="77777777" w:rsidR="003B62FE" w:rsidRPr="003B62FE" w:rsidRDefault="003B62FE" w:rsidP="003B62FE">
            <w:pPr>
              <w:spacing w:before="120" w:after="120"/>
              <w:rPr>
                <w:b/>
              </w:rPr>
            </w:pPr>
            <w:r w:rsidRPr="003B62FE">
              <w:rPr>
                <w:b/>
              </w:rPr>
              <w:t>Physical Objects in the Regime:</w:t>
            </w:r>
          </w:p>
          <w:p w14:paraId="68140E0E" w14:textId="75713E05" w:rsidR="003B62FE" w:rsidRPr="003B62FE" w:rsidRDefault="00624DE5" w:rsidP="005867DC">
            <w:pPr>
              <w:spacing w:before="120" w:after="120"/>
            </w:pPr>
            <w:r>
              <w:t>Currently, only reconnaissance and exploratory activities taken place</w:t>
            </w:r>
            <w:r w:rsidR="005D2C66">
              <w:t>. Therefore, in some cases drilling platforms are present</w:t>
            </w:r>
            <w:r w:rsidR="002B0798">
              <w:t>.</w:t>
            </w:r>
            <w:r w:rsidR="005867DC">
              <w:t xml:space="preserve"> </w:t>
            </w:r>
          </w:p>
        </w:tc>
      </w:tr>
      <w:tr w:rsidR="003B62FE" w:rsidRPr="003B62FE" w14:paraId="22954759" w14:textId="77777777" w:rsidTr="00E542BC">
        <w:trPr>
          <w:trHeight w:val="567"/>
        </w:trPr>
        <w:tc>
          <w:tcPr>
            <w:tcW w:w="9242" w:type="dxa"/>
            <w:gridSpan w:val="2"/>
          </w:tcPr>
          <w:p w14:paraId="20E6EF07" w14:textId="668EAA5A" w:rsidR="003B62FE" w:rsidRDefault="003B62FE" w:rsidP="003B62FE">
            <w:pPr>
              <w:spacing w:before="120" w:after="120"/>
              <w:rPr>
                <w:b/>
              </w:rPr>
            </w:pPr>
            <w:r w:rsidRPr="003B62FE">
              <w:rPr>
                <w:b/>
              </w:rPr>
              <w:lastRenderedPageBreak/>
              <w:t>Assurance Mechanisms:</w:t>
            </w:r>
          </w:p>
          <w:p w14:paraId="0A2A36BC" w14:textId="0AE74CA2" w:rsidR="00856441" w:rsidRPr="0006036B" w:rsidRDefault="0006036B" w:rsidP="003B62FE">
            <w:pPr>
              <w:spacing w:before="120" w:after="120"/>
              <w:rPr>
                <w:bCs/>
              </w:rPr>
            </w:pPr>
            <w:r>
              <w:rPr>
                <w:bCs/>
              </w:rPr>
              <w:t>NIMOS requires a Table of Commitment i</w:t>
            </w:r>
            <w:r w:rsidRPr="0006036B">
              <w:rPr>
                <w:bCs/>
              </w:rPr>
              <w:t xml:space="preserve">n the </w:t>
            </w:r>
            <w:r>
              <w:rPr>
                <w:bCs/>
              </w:rPr>
              <w:t>EIA report</w:t>
            </w:r>
            <w:r w:rsidR="00E9189E">
              <w:rPr>
                <w:bCs/>
              </w:rPr>
              <w:t xml:space="preserve"> that states that the permitholder is </w:t>
            </w:r>
            <w:r w:rsidR="00C201CB">
              <w:rPr>
                <w:bCs/>
              </w:rPr>
              <w:t xml:space="preserve">liable </w:t>
            </w:r>
            <w:r w:rsidR="00E9189E">
              <w:rPr>
                <w:bCs/>
              </w:rPr>
              <w:t xml:space="preserve">and </w:t>
            </w:r>
            <w:r w:rsidR="00C201CB">
              <w:rPr>
                <w:bCs/>
              </w:rPr>
              <w:t>responsible for the implementation of the Environmental Monitoring &amp; Management Report</w:t>
            </w:r>
            <w:r w:rsidR="00673DA9">
              <w:rPr>
                <w:bCs/>
              </w:rPr>
              <w:t xml:space="preserve"> that is an integral part of the EIA report</w:t>
            </w:r>
            <w:r w:rsidR="006A1A4B">
              <w:rPr>
                <w:bCs/>
              </w:rPr>
              <w:t xml:space="preserve">. Furthermore, </w:t>
            </w:r>
            <w:r w:rsidR="008C753D">
              <w:rPr>
                <w:bCs/>
              </w:rPr>
              <w:t xml:space="preserve">one of the key principles on which the Environmental Framework Act S.B. 2020 no.97 is based </w:t>
            </w:r>
            <w:r w:rsidR="00212A30">
              <w:rPr>
                <w:bCs/>
              </w:rPr>
              <w:t xml:space="preserve">and stated in the Act </w:t>
            </w:r>
            <w:r w:rsidR="008C753D">
              <w:rPr>
                <w:bCs/>
              </w:rPr>
              <w:t xml:space="preserve">is the </w:t>
            </w:r>
            <w:r w:rsidR="00212A30">
              <w:rPr>
                <w:bCs/>
              </w:rPr>
              <w:t>‘</w:t>
            </w:r>
            <w:r w:rsidR="008C753D">
              <w:rPr>
                <w:bCs/>
              </w:rPr>
              <w:t>Polluter</w:t>
            </w:r>
            <w:r w:rsidR="00212A30">
              <w:rPr>
                <w:bCs/>
              </w:rPr>
              <w:t xml:space="preserve">-pays Principle’. </w:t>
            </w:r>
            <w:r w:rsidR="006847E3">
              <w:rPr>
                <w:bCs/>
              </w:rPr>
              <w:t>This, also entails compensation to affected parties for loss or damage</w:t>
            </w:r>
            <w:r w:rsidR="00C00F58">
              <w:rPr>
                <w:bCs/>
              </w:rPr>
              <w:t xml:space="preserve"> to the environment that is attributable to a Project in</w:t>
            </w:r>
            <w:r w:rsidR="002B7797">
              <w:rPr>
                <w:bCs/>
              </w:rPr>
              <w:t xml:space="preserve">, among others, </w:t>
            </w:r>
            <w:r w:rsidR="00C00F58">
              <w:rPr>
                <w:bCs/>
              </w:rPr>
              <w:t>the Oil</w:t>
            </w:r>
            <w:r w:rsidR="00C201CB">
              <w:rPr>
                <w:bCs/>
              </w:rPr>
              <w:t xml:space="preserve"> </w:t>
            </w:r>
            <w:r w:rsidR="002B7797">
              <w:rPr>
                <w:bCs/>
              </w:rPr>
              <w:t>&amp; Gas Industry.</w:t>
            </w:r>
          </w:p>
          <w:p w14:paraId="566CAF7E" w14:textId="77777777" w:rsidR="003B62FE" w:rsidRPr="003B62FE" w:rsidRDefault="003B62FE" w:rsidP="003B62FE">
            <w:pPr>
              <w:spacing w:before="120" w:after="120"/>
            </w:pPr>
          </w:p>
        </w:tc>
      </w:tr>
      <w:tr w:rsidR="003B62FE" w:rsidRPr="003B62FE" w14:paraId="0FFF0900" w14:textId="77777777" w:rsidTr="00E542BC">
        <w:trPr>
          <w:trHeight w:val="567"/>
        </w:trPr>
        <w:tc>
          <w:tcPr>
            <w:tcW w:w="9242" w:type="dxa"/>
            <w:gridSpan w:val="2"/>
          </w:tcPr>
          <w:p w14:paraId="53DEDB40" w14:textId="77777777" w:rsidR="003B62FE" w:rsidRPr="003B62FE" w:rsidRDefault="003B62FE" w:rsidP="003B62FE">
            <w:pPr>
              <w:spacing w:before="120" w:after="120"/>
              <w:rPr>
                <w:b/>
              </w:rPr>
            </w:pPr>
            <w:r w:rsidRPr="003B62FE">
              <w:rPr>
                <w:b/>
              </w:rPr>
              <w:t>Financial Basis:</w:t>
            </w:r>
          </w:p>
          <w:p w14:paraId="278E0FC0" w14:textId="2A2CC722" w:rsidR="003B62FE" w:rsidRPr="003B62FE" w:rsidRDefault="00F002C3" w:rsidP="003B62FE">
            <w:pPr>
              <w:spacing w:before="120" w:after="120"/>
            </w:pPr>
            <w:r>
              <w:t xml:space="preserve">Currently, </w:t>
            </w:r>
            <w:r w:rsidR="00704790" w:rsidRPr="00EE322F">
              <w:t xml:space="preserve">NIMOS </w:t>
            </w:r>
            <w:r>
              <w:t>c</w:t>
            </w:r>
            <w:r w:rsidR="008467C3" w:rsidRPr="00EE322F">
              <w:t>ollects some fees for EIA Studies being carried out.</w:t>
            </w:r>
            <w:r>
              <w:t xml:space="preserve"> Operators in Oil &amp; Gas industry</w:t>
            </w:r>
            <w:r w:rsidR="00CF6564">
              <w:t xml:space="preserve"> are required to bare the costs</w:t>
            </w:r>
            <w:r w:rsidR="009711BD">
              <w:t xml:space="preserve"> of conducting the EIA including</w:t>
            </w:r>
            <w:r w:rsidR="00F754DE">
              <w:t xml:space="preserve"> assessment, monitoring,</w:t>
            </w:r>
            <w:r w:rsidR="009711BD">
              <w:t xml:space="preserve"> publication of notices, public scoping and disclosure</w:t>
            </w:r>
            <w:r w:rsidR="00F754DE">
              <w:t xml:space="preserve"> meetings as well as administrative support</w:t>
            </w:r>
            <w:r w:rsidR="007F4200">
              <w:t>.</w:t>
            </w:r>
          </w:p>
        </w:tc>
      </w:tr>
      <w:tr w:rsidR="003B62FE" w:rsidRPr="003B62FE" w14:paraId="2CFB7699" w14:textId="77777777" w:rsidTr="00E542BC">
        <w:trPr>
          <w:trHeight w:val="567"/>
        </w:trPr>
        <w:tc>
          <w:tcPr>
            <w:tcW w:w="9242" w:type="dxa"/>
            <w:gridSpan w:val="2"/>
          </w:tcPr>
          <w:p w14:paraId="46090D15" w14:textId="77777777" w:rsidR="003B62FE" w:rsidRPr="003B62FE" w:rsidRDefault="003B62FE" w:rsidP="003B62FE">
            <w:pPr>
              <w:spacing w:before="120" w:after="120"/>
              <w:rPr>
                <w:b/>
              </w:rPr>
            </w:pPr>
            <w:r w:rsidRPr="003B62FE">
              <w:rPr>
                <w:b/>
              </w:rPr>
              <w:t>Environmental Regulation Responsibilities:</w:t>
            </w:r>
          </w:p>
          <w:p w14:paraId="3AD87D66" w14:textId="77777777" w:rsidR="005D2C66" w:rsidRPr="00EE322F" w:rsidRDefault="005D2C66" w:rsidP="005D2C66">
            <w:pPr>
              <w:rPr>
                <w:rFonts w:eastAsia="Times New Roman" w:cstheme="minorHAnsi"/>
                <w:bdr w:val="none" w:sz="0" w:space="0" w:color="auto" w:frame="1"/>
                <w:lang w:val="en-US"/>
              </w:rPr>
            </w:pPr>
            <w:r w:rsidRPr="00EE322F">
              <w:rPr>
                <w:rFonts w:eastAsia="Times New Roman" w:cstheme="minorHAnsi"/>
                <w:bdr w:val="none" w:sz="0" w:space="0" w:color="auto" w:frame="1"/>
                <w:lang w:val="en-US"/>
              </w:rPr>
              <w:t xml:space="preserve">NIMOS was established on March 15, 1998 by </w:t>
            </w:r>
            <w:r w:rsidRPr="00EE322F">
              <w:rPr>
                <w:rFonts w:eastAsia="Times New Roman" w:cstheme="minorHAnsi"/>
                <w:i/>
                <w:iCs/>
                <w:bdr w:val="none" w:sz="0" w:space="0" w:color="auto" w:frame="1"/>
                <w:lang w:val="en-US"/>
              </w:rPr>
              <w:t>Presidential Decree no.7483/98</w:t>
            </w:r>
            <w:r w:rsidRPr="00EE322F">
              <w:rPr>
                <w:rFonts w:eastAsia="Times New Roman" w:cstheme="minorHAnsi"/>
                <w:bdr w:val="none" w:sz="0" w:space="0" w:color="auto" w:frame="1"/>
                <w:lang w:val="en-US"/>
              </w:rPr>
              <w:t>, as semi-governmental Institute mandated with the following tasks:</w:t>
            </w:r>
          </w:p>
          <w:p w14:paraId="1E4F77BE" w14:textId="77777777" w:rsidR="005D2C66" w:rsidRPr="00EE322F" w:rsidRDefault="005D2C66" w:rsidP="005D2C66">
            <w:pPr>
              <w:numPr>
                <w:ilvl w:val="0"/>
                <w:numId w:val="3"/>
              </w:numPr>
              <w:contextualSpacing/>
              <w:rPr>
                <w:rFonts w:eastAsia="Times New Roman" w:cstheme="minorHAnsi"/>
                <w:bdr w:val="none" w:sz="0" w:space="0" w:color="auto" w:frame="1"/>
                <w:lang w:val="en-US"/>
              </w:rPr>
            </w:pPr>
            <w:r w:rsidRPr="00EE322F">
              <w:rPr>
                <w:rFonts w:eastAsia="Times New Roman" w:cstheme="minorHAnsi"/>
                <w:bdr w:val="none" w:sz="0" w:space="0" w:color="auto" w:frame="1"/>
                <w:lang w:val="en-US"/>
              </w:rPr>
              <w:t>realize national environmental legislation in the widest sense;</w:t>
            </w:r>
          </w:p>
          <w:p w14:paraId="69B164A6" w14:textId="77777777" w:rsidR="005D2C66" w:rsidRPr="00EE322F" w:rsidRDefault="005D2C66" w:rsidP="005D2C66">
            <w:pPr>
              <w:numPr>
                <w:ilvl w:val="0"/>
                <w:numId w:val="3"/>
              </w:numPr>
              <w:contextualSpacing/>
              <w:rPr>
                <w:rFonts w:eastAsia="Times New Roman" w:cstheme="minorHAnsi"/>
                <w:bdr w:val="none" w:sz="0" w:space="0" w:color="auto" w:frame="1"/>
                <w:lang w:val="en-US"/>
              </w:rPr>
            </w:pPr>
            <w:r w:rsidRPr="00EE322F">
              <w:rPr>
                <w:rFonts w:eastAsia="Times New Roman" w:cstheme="minorHAnsi"/>
                <w:bdr w:val="none" w:sz="0" w:space="0" w:color="auto" w:frame="1"/>
                <w:lang w:val="en-US"/>
              </w:rPr>
              <w:t>prepare and realize regulations regarding protection of the environment; and</w:t>
            </w:r>
          </w:p>
          <w:p w14:paraId="556F3016" w14:textId="77777777" w:rsidR="005D2C66" w:rsidRPr="00EE322F" w:rsidRDefault="005D2C66" w:rsidP="005D2C66">
            <w:pPr>
              <w:numPr>
                <w:ilvl w:val="0"/>
                <w:numId w:val="3"/>
              </w:numPr>
              <w:contextualSpacing/>
              <w:rPr>
                <w:rFonts w:eastAsia="Times New Roman" w:cstheme="minorHAnsi"/>
                <w:bdr w:val="none" w:sz="0" w:space="0" w:color="auto" w:frame="1"/>
                <w:lang w:val="en-US"/>
              </w:rPr>
            </w:pPr>
            <w:r w:rsidRPr="00EE322F">
              <w:rPr>
                <w:rFonts w:eastAsia="Times New Roman" w:cstheme="minorHAnsi"/>
                <w:bdr w:val="none" w:sz="0" w:space="0" w:color="auto" w:frame="1"/>
                <w:lang w:val="en-US"/>
              </w:rPr>
              <w:t>coordinate and supervise the observance of those regulations.</w:t>
            </w:r>
          </w:p>
          <w:p w14:paraId="39DE8C3F" w14:textId="77777777" w:rsidR="003B62FE" w:rsidRDefault="003E31ED" w:rsidP="009C257D">
            <w:pPr>
              <w:rPr>
                <w:rFonts w:cstheme="minorHAnsi"/>
                <w:lang w:val="en-US"/>
              </w:rPr>
            </w:pPr>
            <w:r w:rsidRPr="00EE322F">
              <w:rPr>
                <w:rFonts w:cstheme="minorHAnsi"/>
                <w:lang w:val="en-US"/>
              </w:rPr>
              <w:t>Currently, NIMOS is transitioning into the National Environment Authority</w:t>
            </w:r>
            <w:r w:rsidR="005D2A02" w:rsidRPr="00EE322F">
              <w:rPr>
                <w:rFonts w:cstheme="minorHAnsi"/>
                <w:lang w:val="en-US"/>
              </w:rPr>
              <w:t xml:space="preserve"> [</w:t>
            </w:r>
            <w:proofErr w:type="spellStart"/>
            <w:r w:rsidR="005D2A02" w:rsidRPr="00EE322F">
              <w:rPr>
                <w:rFonts w:cstheme="minorHAnsi"/>
                <w:i/>
                <w:iCs/>
                <w:lang w:val="en-US"/>
              </w:rPr>
              <w:t>Nationale</w:t>
            </w:r>
            <w:proofErr w:type="spellEnd"/>
            <w:r w:rsidR="005D2A02" w:rsidRPr="00EE322F">
              <w:rPr>
                <w:rFonts w:cstheme="minorHAnsi"/>
                <w:i/>
                <w:iCs/>
                <w:lang w:val="en-US"/>
              </w:rPr>
              <w:t xml:space="preserve"> Milieu </w:t>
            </w:r>
            <w:proofErr w:type="spellStart"/>
            <w:r w:rsidR="005D2A02" w:rsidRPr="00EE322F">
              <w:rPr>
                <w:rFonts w:cstheme="minorHAnsi"/>
                <w:i/>
                <w:iCs/>
                <w:lang w:val="en-US"/>
              </w:rPr>
              <w:t>Autoriteit</w:t>
            </w:r>
            <w:proofErr w:type="spellEnd"/>
            <w:r w:rsidR="005D2A02" w:rsidRPr="00EE322F">
              <w:rPr>
                <w:rFonts w:cstheme="minorHAnsi"/>
                <w:lang w:val="en-US"/>
              </w:rPr>
              <w:t xml:space="preserve"> (</w:t>
            </w:r>
            <w:r w:rsidR="005D2A02" w:rsidRPr="00EE322F">
              <w:rPr>
                <w:rFonts w:cstheme="minorHAnsi"/>
                <w:i/>
                <w:iCs/>
                <w:lang w:val="en-US"/>
              </w:rPr>
              <w:t>NMA</w:t>
            </w:r>
            <w:r w:rsidR="005D2A02" w:rsidRPr="00EE322F">
              <w:rPr>
                <w:rFonts w:cstheme="minorHAnsi"/>
                <w:lang w:val="en-US"/>
              </w:rPr>
              <w:t>)] as mandated by the Environmental Framework Law S.B. 2020 no97</w:t>
            </w:r>
            <w:r w:rsidR="00694DED" w:rsidRPr="00EE322F">
              <w:rPr>
                <w:rFonts w:cstheme="minorHAnsi"/>
                <w:lang w:val="en-US"/>
              </w:rPr>
              <w:t>. This transitioning should be completed in Q2 2022.</w:t>
            </w:r>
            <w:r w:rsidR="00A53CA3">
              <w:rPr>
                <w:rFonts w:cstheme="minorHAnsi"/>
                <w:lang w:val="en-US"/>
              </w:rPr>
              <w:t xml:space="preserve"> The</w:t>
            </w:r>
            <w:r w:rsidR="00A53CA3" w:rsidRPr="00A53CA3">
              <w:rPr>
                <w:rFonts w:cstheme="minorHAnsi"/>
                <w:lang w:val="en-US"/>
              </w:rPr>
              <w:t xml:space="preserve"> main duties of the NMA are</w:t>
            </w:r>
            <w:r w:rsidR="00A53CA3">
              <w:rPr>
                <w:rFonts w:cstheme="minorHAnsi"/>
                <w:lang w:val="en-US"/>
              </w:rPr>
              <w:t>:</w:t>
            </w:r>
          </w:p>
          <w:p w14:paraId="5A9DB26B" w14:textId="77777777" w:rsidR="00A53CA3" w:rsidRDefault="009C257D" w:rsidP="009C257D">
            <w:pPr>
              <w:pStyle w:val="ListParagraph"/>
              <w:numPr>
                <w:ilvl w:val="0"/>
                <w:numId w:val="5"/>
              </w:numPr>
              <w:ind w:left="510" w:hanging="150"/>
              <w:rPr>
                <w:rFonts w:cstheme="minorHAnsi"/>
                <w:lang w:val="en-US"/>
              </w:rPr>
            </w:pPr>
            <w:r>
              <w:rPr>
                <w:rFonts w:cstheme="minorHAnsi"/>
                <w:lang w:val="en-US"/>
              </w:rPr>
              <w:t>s</w:t>
            </w:r>
            <w:r w:rsidRPr="009C257D">
              <w:rPr>
                <w:rFonts w:cstheme="minorHAnsi"/>
                <w:lang w:val="en-US"/>
              </w:rPr>
              <w:t xml:space="preserve">upport &amp; </w:t>
            </w:r>
            <w:r>
              <w:rPr>
                <w:rFonts w:cstheme="minorHAnsi"/>
                <w:lang w:val="en-US"/>
              </w:rPr>
              <w:t>a</w:t>
            </w:r>
            <w:r w:rsidRPr="009C257D">
              <w:rPr>
                <w:rFonts w:cstheme="minorHAnsi"/>
                <w:lang w:val="en-US"/>
              </w:rPr>
              <w:t>dvice the Minister of Spatial Planning &amp; Environment in conducting structural policy consultation with the ministries, other government bodies and private persons and legal entities in the context of an effective and efficient coordination of the national environmental policy</w:t>
            </w:r>
            <w:r>
              <w:rPr>
                <w:rFonts w:cstheme="minorHAnsi"/>
                <w:lang w:val="en-US"/>
              </w:rPr>
              <w:t>;</w:t>
            </w:r>
          </w:p>
          <w:p w14:paraId="026D4057" w14:textId="3C8C4D4A" w:rsidR="009C257D" w:rsidRDefault="00521059" w:rsidP="009C257D">
            <w:pPr>
              <w:pStyle w:val="ListParagraph"/>
              <w:numPr>
                <w:ilvl w:val="0"/>
                <w:numId w:val="5"/>
              </w:numPr>
              <w:ind w:left="510" w:hanging="150"/>
              <w:rPr>
                <w:rFonts w:cstheme="minorHAnsi"/>
                <w:lang w:val="en-US"/>
              </w:rPr>
            </w:pPr>
            <w:r>
              <w:rPr>
                <w:rFonts w:cstheme="minorHAnsi"/>
                <w:lang w:val="en-US"/>
              </w:rPr>
              <w:t>d</w:t>
            </w:r>
            <w:r w:rsidRPr="00521059">
              <w:rPr>
                <w:rFonts w:cstheme="minorHAnsi"/>
                <w:lang w:val="en-US"/>
              </w:rPr>
              <w:t>evelop &amp; implement the EIA System</w:t>
            </w:r>
            <w:r>
              <w:rPr>
                <w:rFonts w:cstheme="minorHAnsi"/>
                <w:lang w:val="en-US"/>
              </w:rPr>
              <w:t>;</w:t>
            </w:r>
          </w:p>
          <w:p w14:paraId="78B3C762" w14:textId="77777777" w:rsidR="00521059" w:rsidRDefault="00521059" w:rsidP="009C257D">
            <w:pPr>
              <w:pStyle w:val="ListParagraph"/>
              <w:numPr>
                <w:ilvl w:val="0"/>
                <w:numId w:val="5"/>
              </w:numPr>
              <w:ind w:left="510" w:hanging="150"/>
              <w:rPr>
                <w:rFonts w:cstheme="minorHAnsi"/>
                <w:lang w:val="en-US"/>
              </w:rPr>
            </w:pPr>
            <w:r>
              <w:rPr>
                <w:rFonts w:cstheme="minorHAnsi"/>
                <w:lang w:val="en-US"/>
              </w:rPr>
              <w:t>f</w:t>
            </w:r>
            <w:r w:rsidRPr="00521059">
              <w:rPr>
                <w:rFonts w:cstheme="minorHAnsi"/>
                <w:lang w:val="en-US"/>
              </w:rPr>
              <w:t>ormulate national environmental quality requirements and standards and monitor the application thereof</w:t>
            </w:r>
            <w:r>
              <w:rPr>
                <w:rFonts w:cstheme="minorHAnsi"/>
                <w:lang w:val="en-US"/>
              </w:rPr>
              <w:t>;</w:t>
            </w:r>
          </w:p>
          <w:p w14:paraId="257092B4" w14:textId="77777777" w:rsidR="00521059" w:rsidRDefault="00CA2F5B" w:rsidP="009C257D">
            <w:pPr>
              <w:pStyle w:val="ListParagraph"/>
              <w:numPr>
                <w:ilvl w:val="0"/>
                <w:numId w:val="5"/>
              </w:numPr>
              <w:ind w:left="510" w:hanging="150"/>
              <w:rPr>
                <w:rFonts w:cstheme="minorHAnsi"/>
                <w:lang w:val="en-US"/>
              </w:rPr>
            </w:pPr>
            <w:r w:rsidRPr="00CA2F5B">
              <w:rPr>
                <w:rFonts w:cstheme="minorHAnsi"/>
                <w:lang w:val="en-US"/>
              </w:rPr>
              <w:t>in collaboration with ministries, other government authorities and bodies, natural and legal persons exercise control over economic activities regarding their environmental pollution</w:t>
            </w:r>
            <w:r>
              <w:rPr>
                <w:rFonts w:cstheme="minorHAnsi"/>
                <w:lang w:val="en-US"/>
              </w:rPr>
              <w:t>;</w:t>
            </w:r>
          </w:p>
          <w:p w14:paraId="62B184F5" w14:textId="77777777" w:rsidR="00CA2F5B" w:rsidRDefault="00CA2F5B" w:rsidP="009C257D">
            <w:pPr>
              <w:pStyle w:val="ListParagraph"/>
              <w:numPr>
                <w:ilvl w:val="0"/>
                <w:numId w:val="5"/>
              </w:numPr>
              <w:ind w:left="510" w:hanging="150"/>
              <w:rPr>
                <w:rFonts w:cstheme="minorHAnsi"/>
                <w:lang w:val="en-US"/>
              </w:rPr>
            </w:pPr>
            <w:r w:rsidRPr="00CA2F5B">
              <w:rPr>
                <w:rFonts w:cstheme="minorHAnsi"/>
                <w:lang w:val="en-US"/>
              </w:rPr>
              <w:t>promote public awareness &amp; participation in the tasks of the NMA together with the various ministries, the other government bodies, natural and legal persons; and</w:t>
            </w:r>
          </w:p>
          <w:p w14:paraId="6447AE6D" w14:textId="293EC686" w:rsidR="00CA2F5B" w:rsidRPr="00A53CA3" w:rsidRDefault="00CA2F5B" w:rsidP="009C257D">
            <w:pPr>
              <w:pStyle w:val="ListParagraph"/>
              <w:numPr>
                <w:ilvl w:val="0"/>
                <w:numId w:val="5"/>
              </w:numPr>
              <w:ind w:left="510" w:hanging="150"/>
              <w:rPr>
                <w:rFonts w:cstheme="minorHAnsi"/>
                <w:lang w:val="en-US"/>
              </w:rPr>
            </w:pPr>
            <w:r w:rsidRPr="00CA2F5B">
              <w:rPr>
                <w:rFonts w:cstheme="minorHAnsi"/>
                <w:lang w:val="en-US"/>
              </w:rPr>
              <w:t>ensure that the FPIC principle is applied in decision-making processes related to communities of the indigenous and tribal peoples</w:t>
            </w:r>
            <w:r>
              <w:rPr>
                <w:rFonts w:cstheme="minorHAnsi"/>
                <w:lang w:val="en-US"/>
              </w:rPr>
              <w:t>.</w:t>
            </w:r>
          </w:p>
        </w:tc>
      </w:tr>
      <w:tr w:rsidR="003B62FE" w:rsidRPr="003B62FE" w14:paraId="6CE97538" w14:textId="77777777" w:rsidTr="00E542BC">
        <w:trPr>
          <w:trHeight w:val="567"/>
        </w:trPr>
        <w:tc>
          <w:tcPr>
            <w:tcW w:w="9242" w:type="dxa"/>
            <w:gridSpan w:val="2"/>
          </w:tcPr>
          <w:p w14:paraId="46018DBE" w14:textId="05EC44C4" w:rsidR="003B62FE" w:rsidRDefault="003B62FE" w:rsidP="003B62FE">
            <w:pPr>
              <w:spacing w:before="120" w:after="120"/>
              <w:rPr>
                <w:b/>
              </w:rPr>
            </w:pPr>
            <w:r w:rsidRPr="003B62FE">
              <w:rPr>
                <w:b/>
              </w:rPr>
              <w:t>Oil Spill Response:</w:t>
            </w:r>
          </w:p>
          <w:p w14:paraId="682B853F" w14:textId="5F272417" w:rsidR="005C21D9" w:rsidRPr="005C21D9" w:rsidRDefault="000F56E3" w:rsidP="005C21D9">
            <w:pPr>
              <w:spacing w:before="120" w:after="120"/>
              <w:rPr>
                <w:bCs/>
              </w:rPr>
            </w:pPr>
            <w:r w:rsidRPr="000F56E3">
              <w:rPr>
                <w:bCs/>
              </w:rPr>
              <w:t xml:space="preserve">Suriname has a National Oil Spill </w:t>
            </w:r>
            <w:r w:rsidR="008A1D76">
              <w:rPr>
                <w:bCs/>
              </w:rPr>
              <w:t>Contingency</w:t>
            </w:r>
            <w:r w:rsidRPr="000F56E3">
              <w:rPr>
                <w:bCs/>
              </w:rPr>
              <w:t xml:space="preserve"> Plan</w:t>
            </w:r>
            <w:r w:rsidR="008A1D76">
              <w:rPr>
                <w:bCs/>
              </w:rPr>
              <w:t xml:space="preserve"> (NOSCP)</w:t>
            </w:r>
            <w:r w:rsidRPr="000F56E3">
              <w:rPr>
                <w:bCs/>
              </w:rPr>
              <w:t xml:space="preserve"> dated 2016 that will be updated. </w:t>
            </w:r>
            <w:r w:rsidR="008A1D76">
              <w:rPr>
                <w:bCs/>
              </w:rPr>
              <w:t xml:space="preserve">Stated in </w:t>
            </w:r>
            <w:r w:rsidR="008A1D76" w:rsidRPr="000F56E3">
              <w:rPr>
                <w:bCs/>
              </w:rPr>
              <w:t>this Plan</w:t>
            </w:r>
            <w:r>
              <w:rPr>
                <w:bCs/>
              </w:rPr>
              <w:t xml:space="preserve"> </w:t>
            </w:r>
            <w:r w:rsidR="005C21D9">
              <w:rPr>
                <w:bCs/>
              </w:rPr>
              <w:t xml:space="preserve">is that </w:t>
            </w:r>
            <w:r w:rsidR="005C21D9" w:rsidRPr="005C21D9">
              <w:rPr>
                <w:bCs/>
              </w:rPr>
              <w:t>NIMOS works with departments within the Suriname Government, international regional associations such</w:t>
            </w:r>
            <w:r w:rsidR="005C21D9">
              <w:rPr>
                <w:bCs/>
              </w:rPr>
              <w:t xml:space="preserve"> </w:t>
            </w:r>
            <w:r w:rsidR="005C21D9" w:rsidRPr="005C21D9">
              <w:rPr>
                <w:bCs/>
              </w:rPr>
              <w:t xml:space="preserve">as the World Wildlife Fund (WWF), the Regional Association </w:t>
            </w:r>
            <w:r w:rsidR="00704790" w:rsidRPr="005C21D9">
              <w:rPr>
                <w:bCs/>
              </w:rPr>
              <w:t>of</w:t>
            </w:r>
            <w:r w:rsidR="005C21D9" w:rsidRPr="005C21D9">
              <w:rPr>
                <w:bCs/>
              </w:rPr>
              <w:t xml:space="preserve"> Oil, Gas </w:t>
            </w:r>
            <w:r w:rsidR="00EE322F" w:rsidRPr="005C21D9">
              <w:rPr>
                <w:bCs/>
              </w:rPr>
              <w:t>and</w:t>
            </w:r>
            <w:r w:rsidR="005C21D9" w:rsidRPr="005C21D9">
              <w:rPr>
                <w:bCs/>
              </w:rPr>
              <w:t xml:space="preserve"> Biofuels Sector Companies in</w:t>
            </w:r>
            <w:r w:rsidR="005C21D9">
              <w:rPr>
                <w:bCs/>
              </w:rPr>
              <w:t xml:space="preserve"> </w:t>
            </w:r>
            <w:r w:rsidR="005C21D9" w:rsidRPr="005C21D9">
              <w:rPr>
                <w:bCs/>
              </w:rPr>
              <w:t>Latin America and the Caribbean (ARPEL), and industry partners in Suriname to examine and address issues</w:t>
            </w:r>
            <w:r w:rsidR="005C21D9">
              <w:rPr>
                <w:bCs/>
              </w:rPr>
              <w:t xml:space="preserve"> </w:t>
            </w:r>
            <w:r w:rsidR="005C21D9" w:rsidRPr="005C21D9">
              <w:rPr>
                <w:bCs/>
              </w:rPr>
              <w:t>of environmental and social protection and conservation within Suriname.</w:t>
            </w:r>
          </w:p>
          <w:p w14:paraId="1747741B" w14:textId="11987568" w:rsidR="005C21D9" w:rsidRPr="005C21D9" w:rsidRDefault="005C21D9" w:rsidP="005C21D9">
            <w:pPr>
              <w:spacing w:before="120" w:after="120"/>
              <w:rPr>
                <w:bCs/>
              </w:rPr>
            </w:pPr>
            <w:r w:rsidRPr="005C21D9">
              <w:rPr>
                <w:bCs/>
              </w:rPr>
              <w:t>Working with industry in the region, NIMOS will offer advice relating to oil spill preparedness on topics such</w:t>
            </w:r>
            <w:r w:rsidR="00B3477C">
              <w:rPr>
                <w:bCs/>
              </w:rPr>
              <w:t xml:space="preserve"> </w:t>
            </w:r>
            <w:r w:rsidRPr="005C21D9">
              <w:rPr>
                <w:bCs/>
              </w:rPr>
              <w:t>as the identification of environmentally sensitive areas within Suriname, response strategy selection and its</w:t>
            </w:r>
            <w:r w:rsidR="00B3477C">
              <w:rPr>
                <w:bCs/>
              </w:rPr>
              <w:t xml:space="preserve"> </w:t>
            </w:r>
            <w:r w:rsidRPr="005C21D9">
              <w:rPr>
                <w:bCs/>
              </w:rPr>
              <w:t>environmental and social effects.</w:t>
            </w:r>
          </w:p>
          <w:p w14:paraId="44A79AC6" w14:textId="2319CC5F" w:rsidR="003B62FE" w:rsidRPr="003B62FE" w:rsidRDefault="005C21D9" w:rsidP="002B7797">
            <w:pPr>
              <w:spacing w:before="120" w:after="120"/>
            </w:pPr>
            <w:r w:rsidRPr="005C21D9">
              <w:rPr>
                <w:bCs/>
              </w:rPr>
              <w:t>Following guidance detailed in the Caribbean Island OPRC Plan (Section 10.2.3), NIMOS will pre-approve the</w:t>
            </w:r>
            <w:r w:rsidR="00B3477C">
              <w:rPr>
                <w:bCs/>
              </w:rPr>
              <w:t xml:space="preserve"> </w:t>
            </w:r>
            <w:r w:rsidRPr="005C21D9">
              <w:rPr>
                <w:bCs/>
              </w:rPr>
              <w:t xml:space="preserve">use of certain types of </w:t>
            </w:r>
            <w:r w:rsidR="008A1D76" w:rsidRPr="005C21D9">
              <w:rPr>
                <w:bCs/>
              </w:rPr>
              <w:t>dispersants</w:t>
            </w:r>
            <w:r w:rsidRPr="005C21D9">
              <w:rPr>
                <w:bCs/>
              </w:rPr>
              <w:t xml:space="preserve"> as part of a Tier 1 equipment stockpile. In the event of an incident</w:t>
            </w:r>
            <w:r w:rsidR="00B3477C">
              <w:rPr>
                <w:bCs/>
              </w:rPr>
              <w:t xml:space="preserve"> </w:t>
            </w:r>
            <w:r w:rsidRPr="005C21D9">
              <w:rPr>
                <w:bCs/>
              </w:rPr>
              <w:t>requiring the continued use of dispersants and the establishment of a Unified Command, NIMOS would</w:t>
            </w:r>
            <w:r w:rsidR="00B3477C">
              <w:rPr>
                <w:bCs/>
              </w:rPr>
              <w:t xml:space="preserve"> </w:t>
            </w:r>
            <w:r w:rsidRPr="005C21D9">
              <w:rPr>
                <w:bCs/>
              </w:rPr>
              <w:t>form part of the Environmental Group who, working together with HSE staff from the responsible party,</w:t>
            </w:r>
            <w:r w:rsidR="00B3477C">
              <w:rPr>
                <w:bCs/>
              </w:rPr>
              <w:t xml:space="preserve"> </w:t>
            </w:r>
            <w:r w:rsidRPr="005C21D9">
              <w:rPr>
                <w:bCs/>
              </w:rPr>
              <w:t xml:space="preserve">and would follow the process for approving the </w:t>
            </w:r>
            <w:r w:rsidR="008A1D76" w:rsidRPr="005C21D9">
              <w:rPr>
                <w:bCs/>
              </w:rPr>
              <w:t>longer-term</w:t>
            </w:r>
            <w:r w:rsidRPr="005C21D9">
              <w:rPr>
                <w:bCs/>
              </w:rPr>
              <w:t xml:space="preserve"> use of dispersant in a response operation,</w:t>
            </w:r>
            <w:r w:rsidR="00B3477C">
              <w:rPr>
                <w:bCs/>
              </w:rPr>
              <w:t xml:space="preserve"> </w:t>
            </w:r>
            <w:r w:rsidRPr="005C21D9">
              <w:rPr>
                <w:bCs/>
              </w:rPr>
              <w:t>detailed in Section 5.4 of this NOSCP.</w:t>
            </w:r>
          </w:p>
        </w:tc>
      </w:tr>
      <w:tr w:rsidR="003B62FE" w:rsidRPr="003B62FE" w14:paraId="5F8AD38D" w14:textId="77777777" w:rsidTr="00E542BC">
        <w:trPr>
          <w:trHeight w:val="567"/>
        </w:trPr>
        <w:tc>
          <w:tcPr>
            <w:tcW w:w="9242" w:type="dxa"/>
            <w:gridSpan w:val="2"/>
          </w:tcPr>
          <w:p w14:paraId="5342D6A2" w14:textId="77777777" w:rsidR="003B62FE" w:rsidRPr="003B62FE" w:rsidRDefault="003B62FE" w:rsidP="003B62FE">
            <w:pPr>
              <w:spacing w:before="120" w:after="120"/>
              <w:rPr>
                <w:b/>
              </w:rPr>
            </w:pPr>
            <w:r w:rsidRPr="003B62FE">
              <w:rPr>
                <w:b/>
              </w:rPr>
              <w:t>Transparency:</w:t>
            </w:r>
          </w:p>
          <w:p w14:paraId="5442A527" w14:textId="69387B86" w:rsidR="003B62FE" w:rsidRDefault="005F1113" w:rsidP="005F1113">
            <w:pPr>
              <w:spacing w:before="120" w:after="120"/>
            </w:pPr>
            <w:r>
              <w:t>Three moments are of great importance during the process of public participation in our EIA Proces</w:t>
            </w:r>
            <w:r w:rsidR="00AA6F24">
              <w:t>s</w:t>
            </w:r>
            <w:r>
              <w:t>, namely:</w:t>
            </w:r>
          </w:p>
          <w:p w14:paraId="73777720" w14:textId="6D491E5A" w:rsidR="005F1113" w:rsidRDefault="009301D6" w:rsidP="009301D6">
            <w:pPr>
              <w:pStyle w:val="ListParagraph"/>
              <w:numPr>
                <w:ilvl w:val="0"/>
                <w:numId w:val="6"/>
              </w:numPr>
              <w:spacing w:before="120" w:after="120"/>
              <w:ind w:left="510" w:hanging="150"/>
            </w:pPr>
            <w:r>
              <w:t>d</w:t>
            </w:r>
            <w:r w:rsidRPr="009301D6">
              <w:t xml:space="preserve">uring </w:t>
            </w:r>
            <w:r w:rsidRPr="009301D6">
              <w:rPr>
                <w:b/>
                <w:bCs/>
              </w:rPr>
              <w:t xml:space="preserve">the </w:t>
            </w:r>
            <w:r w:rsidR="00CD3F34">
              <w:rPr>
                <w:b/>
                <w:bCs/>
              </w:rPr>
              <w:t>S</w:t>
            </w:r>
            <w:r w:rsidRPr="009301D6">
              <w:rPr>
                <w:b/>
                <w:bCs/>
              </w:rPr>
              <w:t>coping phase</w:t>
            </w:r>
            <w:r w:rsidRPr="009301D6">
              <w:t xml:space="preserve">: this is where the public can express its opinion/concerns about what may be important for the preparation of the </w:t>
            </w:r>
            <w:proofErr w:type="spellStart"/>
            <w:r w:rsidRPr="009301D6">
              <w:t>ToR</w:t>
            </w:r>
            <w:proofErr w:type="spellEnd"/>
            <w:r w:rsidR="004D770A">
              <w:t xml:space="preserve"> for the EIA Study</w:t>
            </w:r>
            <w:r w:rsidRPr="009301D6">
              <w:t>;</w:t>
            </w:r>
          </w:p>
          <w:p w14:paraId="3F5834F5" w14:textId="293C171C" w:rsidR="004D770A" w:rsidRDefault="00CD3F34" w:rsidP="009301D6">
            <w:pPr>
              <w:pStyle w:val="ListParagraph"/>
              <w:numPr>
                <w:ilvl w:val="0"/>
                <w:numId w:val="6"/>
              </w:numPr>
              <w:spacing w:before="120" w:after="120"/>
              <w:ind w:left="510" w:hanging="150"/>
            </w:pPr>
            <w:r>
              <w:t>d</w:t>
            </w:r>
            <w:r w:rsidRPr="00CD3F34">
              <w:t xml:space="preserve">uring </w:t>
            </w:r>
            <w:r w:rsidRPr="00CD3F34">
              <w:rPr>
                <w:b/>
                <w:bCs/>
              </w:rPr>
              <w:t>the Analysis phase</w:t>
            </w:r>
            <w:r w:rsidRPr="00CD3F34">
              <w:t xml:space="preserve">: </w:t>
            </w:r>
            <w:r w:rsidR="004E2B8A">
              <w:t xml:space="preserve">when </w:t>
            </w:r>
            <w:r>
              <w:t>researching social matters</w:t>
            </w:r>
            <w:r w:rsidR="004E2B8A">
              <w:t xml:space="preserve"> </w:t>
            </w:r>
            <w:r w:rsidRPr="00CD3F34">
              <w:t>in the field, the input of local communities is important</w:t>
            </w:r>
            <w:r w:rsidR="00076CE7">
              <w:t xml:space="preserve"> and they can </w:t>
            </w:r>
            <w:r w:rsidR="00076CE7" w:rsidRPr="00076CE7">
              <w:t>also provide important information</w:t>
            </w:r>
            <w:r w:rsidR="00D31D88">
              <w:t xml:space="preserve"> in </w:t>
            </w:r>
            <w:r w:rsidR="00076CE7" w:rsidRPr="00076CE7">
              <w:t>other areas of research</w:t>
            </w:r>
            <w:r w:rsidR="004E2B8A">
              <w:t>; and</w:t>
            </w:r>
          </w:p>
          <w:p w14:paraId="4630F744" w14:textId="162BE1E5" w:rsidR="004E2B8A" w:rsidRPr="003B62FE" w:rsidRDefault="00AA6F24" w:rsidP="009301D6">
            <w:pPr>
              <w:pStyle w:val="ListParagraph"/>
              <w:numPr>
                <w:ilvl w:val="0"/>
                <w:numId w:val="6"/>
              </w:numPr>
              <w:spacing w:before="120" w:after="120"/>
              <w:ind w:left="510" w:hanging="150"/>
            </w:pPr>
            <w:r>
              <w:t>d</w:t>
            </w:r>
            <w:r w:rsidRPr="00AA6F24">
              <w:t xml:space="preserve">uring </w:t>
            </w:r>
            <w:r w:rsidRPr="00AA6F24">
              <w:rPr>
                <w:b/>
                <w:bCs/>
              </w:rPr>
              <w:t>the Assessment Phase</w:t>
            </w:r>
            <w:r w:rsidRPr="00AA6F24">
              <w:t xml:space="preserve">: it is important that the public is aware of the results </w:t>
            </w:r>
            <w:r>
              <w:t>in</w:t>
            </w:r>
            <w:r w:rsidRPr="00AA6F24">
              <w:t xml:space="preserve"> the Environmental Impact </w:t>
            </w:r>
            <w:r w:rsidR="00E9189E">
              <w:t>Assessment r</w:t>
            </w:r>
            <w:r w:rsidRPr="00AA6F24">
              <w:t>eport, so that they can also express their views on this</w:t>
            </w:r>
            <w:r>
              <w:t>.</w:t>
            </w:r>
          </w:p>
        </w:tc>
      </w:tr>
      <w:tr w:rsidR="003B62FE" w:rsidRPr="003B62FE" w14:paraId="5C87453B" w14:textId="77777777" w:rsidTr="00E542BC">
        <w:trPr>
          <w:trHeight w:val="567"/>
        </w:trPr>
        <w:tc>
          <w:tcPr>
            <w:tcW w:w="2338" w:type="dxa"/>
          </w:tcPr>
          <w:p w14:paraId="6BE2BEFB" w14:textId="77777777" w:rsidR="003B62FE" w:rsidRPr="003B62FE" w:rsidRDefault="003B62FE" w:rsidP="003B62FE">
            <w:pPr>
              <w:spacing w:before="120" w:after="120"/>
              <w:rPr>
                <w:b/>
              </w:rPr>
            </w:pPr>
            <w:r w:rsidRPr="003B62FE">
              <w:rPr>
                <w:b/>
              </w:rPr>
              <w:t>Profile Date:</w:t>
            </w:r>
          </w:p>
        </w:tc>
        <w:tc>
          <w:tcPr>
            <w:tcW w:w="6904" w:type="dxa"/>
          </w:tcPr>
          <w:p w14:paraId="74C59F90" w14:textId="2F0B10F9" w:rsidR="003B62FE" w:rsidRPr="003B62FE" w:rsidRDefault="000F56E3" w:rsidP="003B62FE">
            <w:pPr>
              <w:spacing w:before="120" w:after="120"/>
            </w:pPr>
            <w:r>
              <w:t>November 2021</w:t>
            </w:r>
          </w:p>
        </w:tc>
      </w:tr>
    </w:tbl>
    <w:p w14:paraId="4C77D441" w14:textId="77777777" w:rsidR="003B62FE" w:rsidRPr="003B62FE" w:rsidRDefault="003B62FE" w:rsidP="003B62FE">
      <w:pPr>
        <w:jc w:val="center"/>
        <w:rPr>
          <w:b/>
          <w:sz w:val="24"/>
        </w:rPr>
      </w:pPr>
    </w:p>
    <w:sectPr w:rsidR="003B62FE" w:rsidRPr="003B62FE" w:rsidSect="002B7797">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D7C4" w14:textId="77777777" w:rsidR="00A4588C" w:rsidRDefault="00A4588C" w:rsidP="003B62FE">
      <w:pPr>
        <w:spacing w:after="0" w:line="240" w:lineRule="auto"/>
      </w:pPr>
      <w:r>
        <w:separator/>
      </w:r>
    </w:p>
  </w:endnote>
  <w:endnote w:type="continuationSeparator" w:id="0">
    <w:p w14:paraId="4097E6E9" w14:textId="77777777" w:rsidR="00A4588C" w:rsidRDefault="00A4588C" w:rsidP="003B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0E0A" w14:textId="77777777" w:rsidR="00A4588C" w:rsidRDefault="00A4588C" w:rsidP="003B62FE">
      <w:pPr>
        <w:spacing w:after="0" w:line="240" w:lineRule="auto"/>
      </w:pPr>
      <w:r>
        <w:separator/>
      </w:r>
    </w:p>
  </w:footnote>
  <w:footnote w:type="continuationSeparator" w:id="0">
    <w:p w14:paraId="00D89552" w14:textId="77777777" w:rsidR="00A4588C" w:rsidRDefault="00A4588C" w:rsidP="003B6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5103"/>
    <w:multiLevelType w:val="hybridMultilevel"/>
    <w:tmpl w:val="450C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E6B73"/>
    <w:multiLevelType w:val="hybridMultilevel"/>
    <w:tmpl w:val="F4A8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706F1"/>
    <w:multiLevelType w:val="multilevel"/>
    <w:tmpl w:val="350462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6315E"/>
    <w:multiLevelType w:val="hybridMultilevel"/>
    <w:tmpl w:val="587A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67099"/>
    <w:multiLevelType w:val="hybridMultilevel"/>
    <w:tmpl w:val="FD44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310BC"/>
    <w:multiLevelType w:val="hybridMultilevel"/>
    <w:tmpl w:val="E36C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FE"/>
    <w:rsid w:val="00012910"/>
    <w:rsid w:val="0006036B"/>
    <w:rsid w:val="000737A0"/>
    <w:rsid w:val="00076CE7"/>
    <w:rsid w:val="000C6BB5"/>
    <w:rsid w:val="000F56E3"/>
    <w:rsid w:val="00181952"/>
    <w:rsid w:val="00192F68"/>
    <w:rsid w:val="001A5126"/>
    <w:rsid w:val="00212A30"/>
    <w:rsid w:val="002A094F"/>
    <w:rsid w:val="002B0798"/>
    <w:rsid w:val="002B7797"/>
    <w:rsid w:val="0030554A"/>
    <w:rsid w:val="003B62FE"/>
    <w:rsid w:val="003E31ED"/>
    <w:rsid w:val="00496ABC"/>
    <w:rsid w:val="004D770A"/>
    <w:rsid w:val="004E2B8A"/>
    <w:rsid w:val="00521059"/>
    <w:rsid w:val="005867DC"/>
    <w:rsid w:val="00592DDC"/>
    <w:rsid w:val="0059790D"/>
    <w:rsid w:val="005A597F"/>
    <w:rsid w:val="005C21D9"/>
    <w:rsid w:val="005D1BD2"/>
    <w:rsid w:val="005D2A02"/>
    <w:rsid w:val="005D2C66"/>
    <w:rsid w:val="005F077A"/>
    <w:rsid w:val="005F1113"/>
    <w:rsid w:val="00624DE5"/>
    <w:rsid w:val="006353E6"/>
    <w:rsid w:val="006465EA"/>
    <w:rsid w:val="00673DA9"/>
    <w:rsid w:val="00674DE0"/>
    <w:rsid w:val="006847E3"/>
    <w:rsid w:val="00694DED"/>
    <w:rsid w:val="006A1A4B"/>
    <w:rsid w:val="006A75A3"/>
    <w:rsid w:val="006E4500"/>
    <w:rsid w:val="006E647C"/>
    <w:rsid w:val="006E7313"/>
    <w:rsid w:val="00704790"/>
    <w:rsid w:val="007E4108"/>
    <w:rsid w:val="007F4200"/>
    <w:rsid w:val="008364C5"/>
    <w:rsid w:val="008467C3"/>
    <w:rsid w:val="00856441"/>
    <w:rsid w:val="008A1D76"/>
    <w:rsid w:val="008B58BB"/>
    <w:rsid w:val="008C753D"/>
    <w:rsid w:val="008D721E"/>
    <w:rsid w:val="009301D6"/>
    <w:rsid w:val="0096199C"/>
    <w:rsid w:val="009711BD"/>
    <w:rsid w:val="009C257D"/>
    <w:rsid w:val="009C669D"/>
    <w:rsid w:val="009E5726"/>
    <w:rsid w:val="00A4588C"/>
    <w:rsid w:val="00A53CA3"/>
    <w:rsid w:val="00AA6F24"/>
    <w:rsid w:val="00AE3E49"/>
    <w:rsid w:val="00B3477C"/>
    <w:rsid w:val="00B41AF0"/>
    <w:rsid w:val="00B52063"/>
    <w:rsid w:val="00C00F58"/>
    <w:rsid w:val="00C201CB"/>
    <w:rsid w:val="00C91B1C"/>
    <w:rsid w:val="00CA2F5B"/>
    <w:rsid w:val="00CD3F34"/>
    <w:rsid w:val="00CF6564"/>
    <w:rsid w:val="00D30351"/>
    <w:rsid w:val="00D31D88"/>
    <w:rsid w:val="00D37C3F"/>
    <w:rsid w:val="00D539CE"/>
    <w:rsid w:val="00E434AF"/>
    <w:rsid w:val="00E9189E"/>
    <w:rsid w:val="00EC559F"/>
    <w:rsid w:val="00EE322F"/>
    <w:rsid w:val="00EF1BBA"/>
    <w:rsid w:val="00F002C3"/>
    <w:rsid w:val="00F267FD"/>
    <w:rsid w:val="00F75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7B6E"/>
  <w15:docId w15:val="{C57AA427-043E-44B2-970B-C24C3683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DE0"/>
    <w:rPr>
      <w:color w:val="0000FF" w:themeColor="hyperlink"/>
      <w:u w:val="single"/>
    </w:rPr>
  </w:style>
  <w:style w:type="character" w:styleId="UnresolvedMention">
    <w:name w:val="Unresolved Mention"/>
    <w:basedOn w:val="DefaultParagraphFont"/>
    <w:uiPriority w:val="99"/>
    <w:semiHidden/>
    <w:unhideWhenUsed/>
    <w:rsid w:val="00674DE0"/>
    <w:rPr>
      <w:color w:val="605E5C"/>
      <w:shd w:val="clear" w:color="auto" w:fill="E1DFDD"/>
    </w:rPr>
  </w:style>
  <w:style w:type="paragraph" w:styleId="ListParagraph">
    <w:name w:val="List Paragraph"/>
    <w:basedOn w:val="Normal"/>
    <w:uiPriority w:val="34"/>
    <w:qFormat/>
    <w:rsid w:val="00181952"/>
    <w:pPr>
      <w:ind w:left="720"/>
      <w:contextualSpacing/>
    </w:pPr>
  </w:style>
  <w:style w:type="character" w:styleId="CommentReference">
    <w:name w:val="annotation reference"/>
    <w:basedOn w:val="DefaultParagraphFont"/>
    <w:uiPriority w:val="99"/>
    <w:semiHidden/>
    <w:unhideWhenUsed/>
    <w:rsid w:val="007E4108"/>
    <w:rPr>
      <w:sz w:val="16"/>
      <w:szCs w:val="16"/>
    </w:rPr>
  </w:style>
  <w:style w:type="paragraph" w:styleId="CommentText">
    <w:name w:val="annotation text"/>
    <w:basedOn w:val="Normal"/>
    <w:link w:val="CommentTextChar"/>
    <w:uiPriority w:val="99"/>
    <w:semiHidden/>
    <w:unhideWhenUsed/>
    <w:rsid w:val="007E4108"/>
    <w:pPr>
      <w:spacing w:line="240" w:lineRule="auto"/>
    </w:pPr>
    <w:rPr>
      <w:sz w:val="20"/>
      <w:szCs w:val="20"/>
    </w:rPr>
  </w:style>
  <w:style w:type="character" w:customStyle="1" w:styleId="CommentTextChar">
    <w:name w:val="Comment Text Char"/>
    <w:basedOn w:val="DefaultParagraphFont"/>
    <w:link w:val="CommentText"/>
    <w:uiPriority w:val="99"/>
    <w:semiHidden/>
    <w:rsid w:val="007E4108"/>
    <w:rPr>
      <w:sz w:val="20"/>
      <w:szCs w:val="20"/>
    </w:rPr>
  </w:style>
  <w:style w:type="paragraph" w:styleId="CommentSubject">
    <w:name w:val="annotation subject"/>
    <w:basedOn w:val="CommentText"/>
    <w:next w:val="CommentText"/>
    <w:link w:val="CommentSubjectChar"/>
    <w:uiPriority w:val="99"/>
    <w:semiHidden/>
    <w:unhideWhenUsed/>
    <w:rsid w:val="007E4108"/>
    <w:rPr>
      <w:b/>
      <w:bCs/>
    </w:rPr>
  </w:style>
  <w:style w:type="character" w:customStyle="1" w:styleId="CommentSubjectChar">
    <w:name w:val="Comment Subject Char"/>
    <w:basedOn w:val="CommentTextChar"/>
    <w:link w:val="CommentSubject"/>
    <w:uiPriority w:val="99"/>
    <w:semiHidden/>
    <w:rsid w:val="007E41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elom@nimo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imos.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DF519ADBEA544C0814A494B3FABFF75" version="1.0.0">
  <systemFields>
    <field name="Objective-Id">
      <value order="0">A397919</value>
    </field>
    <field name="Objective-Title">
      <value order="0">Template - Member Country Profile</value>
    </field>
    <field name="Objective-Description">
      <value order="0"/>
    </field>
    <field name="Objective-CreationStamp">
      <value order="0">2014-12-19T06:39:39Z</value>
    </field>
    <field name="Objective-IsApproved">
      <value order="0">false</value>
    </field>
    <field name="Objective-IsPublished">
      <value order="0">true</value>
    </field>
    <field name="Objective-DatePublished">
      <value order="0">2014-12-19T08:20:37Z</value>
    </field>
    <field name="Objective-ModificationStamp">
      <value order="0">2014-12-23T01:27:52Z</value>
    </field>
    <field name="Objective-Owner">
      <value order="0">Liz Houston</value>
    </field>
    <field name="Objective-Path">
      <value order="0">Objective Global Folder:Connect Share:IOPER - International Offshore Petroleum Environment Regulators:IOPER Administration</value>
    </field>
    <field name="Objective-Parent">
      <value order="0">IOPER Administration</value>
    </field>
    <field name="Objective-State">
      <value order="0">Published</value>
    </field>
    <field name="Objective-VersionId">
      <value order="0">vA775389</value>
    </field>
    <field name="Objective-Version">
      <value order="0">1.0</value>
    </field>
    <field name="Objective-VersionNumber">
      <value order="0">3</value>
    </field>
    <field name="Objective-VersionComment">
      <value order="0"/>
    </field>
    <field name="Objective-FileNumber">
      <value order="0">Share 2014/0034</value>
    </field>
    <field name="Objective-Classification">
      <value order="0"/>
    </field>
    <field name="Objective-Caveats">
      <value order="0"/>
    </field>
  </systemFields>
  <catalogues>
    <catalogue name="Document - Outgoing Type Catalogue" type="type" ori="id:cA6">
      <field name="Objective-DLM">
        <value order="0">For Official Use Only</value>
      </field>
      <field name="Objective-Internal Author">
        <value order="0">Liz Houston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
      </field>
      <field name="Objective-Monthly Injury Summary ID">
        <value order="0"/>
      </field>
      <field name="Objective-Reply To">
        <value order="0"/>
      </field>
      <field name="Objective-External Reference">
        <value order="0"/>
      </field>
      <field name="Objective-RMS Tags">
        <value order="0"/>
      </field>
      <field name="Objective-Regulatory Object">
        <value order="0"/>
      </field>
      <field name="Objective-Regulatory Object RMS ID">
        <value order="0"/>
      </field>
      <field name="Objective-Organisation">
        <value order="0"/>
      </field>
      <field name="Objective-Signature Authorisation Number (SAN)">
        <value order="0"/>
      </field>
      <field name="Objective-Signing Officer">
        <value order="0"/>
      </field>
      <field name="Objective-Date Authoris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NOPSEMA</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Martin</dc:creator>
  <cp:lastModifiedBy>Bicocchi, Bernadette (BEIS)</cp:lastModifiedBy>
  <cp:revision>2</cp:revision>
  <dcterms:created xsi:type="dcterms:W3CDTF">2022-01-17T12:48:00Z</dcterms:created>
  <dcterms:modified xsi:type="dcterms:W3CDTF">2022-01-17T12:48:00Z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A397919</vt:lpwstr>
  </property>
  <property fmtid="{D5CDD505-2E9C-101B-9397-08002B2CF9AE}" pid="4" name="Objective-Title">
    <vt:lpwstr>Template - Member Country Profile</vt:lpwstr>
  </property>
  <property fmtid="{D5CDD505-2E9C-101B-9397-08002B2CF9AE}" pid="5" name="Objective-Comment">
    <vt:lpwstr/>
  </property>
  <property fmtid="{D5CDD505-2E9C-101B-9397-08002B2CF9AE}" pid="6" name="Objective-CreationStamp">
    <vt:filetime>2014-12-19T06:39:56Z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2014-12-19T08:20:37Z</vt:filetime>
  </property>
  <property fmtid="{D5CDD505-2E9C-101B-9397-08002B2CF9AE}" pid="10" name="Objective-ModificationStamp">
    <vt:filetime>2014-12-23T01:27:52Z</vt:filetime>
  </property>
  <property fmtid="{D5CDD505-2E9C-101B-9397-08002B2CF9AE}" pid="11" name="Objective-Owner">
    <vt:lpwstr>Liz Houston</vt:lpwstr>
  </property>
  <property fmtid="{D5CDD505-2E9C-101B-9397-08002B2CF9AE}" pid="12" name="Objective-Path">
    <vt:lpwstr>Objective Global Folder:Connect Share:IOPER - International Offshore Petroleum Environment Regulators:IOPER Administration:</vt:lpwstr>
  </property>
  <property fmtid="{D5CDD505-2E9C-101B-9397-08002B2CF9AE}" pid="13" name="Objective-Parent">
    <vt:lpwstr>IOPER Administration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Share 2014/0034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LM [system]">
    <vt:lpwstr>For Official Use Only</vt:lpwstr>
  </property>
  <property fmtid="{D5CDD505-2E9C-101B-9397-08002B2CF9AE}" pid="22" name="Objective-Date Received [system]">
    <vt:filetime>2013-03-08T16:00:00Z</vt:filetime>
  </property>
  <property fmtid="{D5CDD505-2E9C-101B-9397-08002B2CF9AE}" pid="23" name="Objective-Duty Holders and Organisations [system]">
    <vt:lpwstr/>
  </property>
  <property fmtid="{D5CDD505-2E9C-101B-9397-08002B2CF9AE}" pid="24" name="Objective-Facility [system]">
    <vt:lpwstr/>
  </property>
  <property fmtid="{D5CDD505-2E9C-101B-9397-08002B2CF9AE}" pid="25" name="Objective-RMS ID [system]">
    <vt:lpwstr/>
  </property>
  <property fmtid="{D5CDD505-2E9C-101B-9397-08002B2CF9AE}" pid="26" name="Objective-Date of Document [system]">
    <vt:lpwstr/>
  </property>
  <property fmtid="{D5CDD505-2E9C-101B-9397-08002B2CF9AE}" pid="27" name="Objective-External Author [system]">
    <vt:lpwstr/>
  </property>
  <property fmtid="{D5CDD505-2E9C-101B-9397-08002B2CF9AE}" pid="28" name="Objective-External Reference [system]">
    <vt:lpwstr/>
  </property>
  <property fmtid="{D5CDD505-2E9C-101B-9397-08002B2CF9AE}" pid="29" name="Objective-Organisation [system]">
    <vt:lpwstr/>
  </property>
  <property fmtid="{D5CDD505-2E9C-101B-9397-08002B2CF9AE}" pid="30" name="Objective-Internal Author [system]">
    <vt:lpwstr>Liz Houston</vt:lpwstr>
  </property>
  <property fmtid="{D5CDD505-2E9C-101B-9397-08002B2CF9AE}" pid="31" name="Objective-Addressee [system]">
    <vt:lpwstr/>
  </property>
  <property fmtid="{D5CDD505-2E9C-101B-9397-08002B2CF9AE}" pid="32" name="Objective-Date Sent [system]">
    <vt:lpwstr/>
  </property>
  <property fmtid="{D5CDD505-2E9C-101B-9397-08002B2CF9AE}" pid="33" name="Objective-Sent By [system]">
    <vt:lpwstr/>
  </property>
  <property fmtid="{D5CDD505-2E9C-101B-9397-08002B2CF9AE}" pid="34" name="Objective-Reply To [system]">
    <vt:lpwstr/>
  </property>
  <property fmtid="{D5CDD505-2E9C-101B-9397-08002B2CF9AE}" pid="35" name="Objective-RMS Tags [system]">
    <vt:lpwstr/>
  </property>
  <property fmtid="{D5CDD505-2E9C-101B-9397-08002B2CF9AE}" pid="36" name="Objective-Regulatory Object [system]">
    <vt:lpwstr/>
  </property>
  <property fmtid="{D5CDD505-2E9C-101B-9397-08002B2CF9AE}" pid="37" name="Objective-Regulatory Object RMS ID [system]">
    <vt:lpwstr/>
  </property>
  <property fmtid="{D5CDD505-2E9C-101B-9397-08002B2CF9AE}" pid="38" name="Objective-Description">
    <vt:lpwstr/>
  </property>
  <property fmtid="{D5CDD505-2E9C-101B-9397-08002B2CF9AE}" pid="39" name="Objective-VersionId">
    <vt:lpwstr>vA775389</vt:lpwstr>
  </property>
  <property fmtid="{D5CDD505-2E9C-101B-9397-08002B2CF9AE}" pid="40" name="Objective-DLM">
    <vt:lpwstr>For Official Use Only</vt:lpwstr>
  </property>
  <property fmtid="{D5CDD505-2E9C-101B-9397-08002B2CF9AE}" pid="41" name="Objective-Internal Author">
    <vt:lpwstr>Liz Houston</vt:lpwstr>
  </property>
  <property fmtid="{D5CDD505-2E9C-101B-9397-08002B2CF9AE}" pid="42" name="Objective-Addressee">
    <vt:lpwstr/>
  </property>
  <property fmtid="{D5CDD505-2E9C-101B-9397-08002B2CF9AE}" pid="43" name="Objective-Date Sent">
    <vt:lpwstr/>
  </property>
  <property fmtid="{D5CDD505-2E9C-101B-9397-08002B2CF9AE}" pid="44" name="Objective-Sent By">
    <vt:lpwstr/>
  </property>
  <property fmtid="{D5CDD505-2E9C-101B-9397-08002B2CF9AE}" pid="45" name="Objective-Duty Holders and Organisations">
    <vt:lpwstr/>
  </property>
  <property fmtid="{D5CDD505-2E9C-101B-9397-08002B2CF9AE}" pid="46" name="Objective-Facility">
    <vt:lpwstr/>
  </property>
  <property fmtid="{D5CDD505-2E9C-101B-9397-08002B2CF9AE}" pid="47" name="Objective-RMS ID">
    <vt:lpwstr/>
  </property>
  <property fmtid="{D5CDD505-2E9C-101B-9397-08002B2CF9AE}" pid="48" name="Objective-Monthly Injury Summary ID">
    <vt:lpwstr/>
  </property>
  <property fmtid="{D5CDD505-2E9C-101B-9397-08002B2CF9AE}" pid="49" name="Objective-Reply To">
    <vt:lpwstr/>
  </property>
  <property fmtid="{D5CDD505-2E9C-101B-9397-08002B2CF9AE}" pid="50" name="Objective-External Reference">
    <vt:lpwstr/>
  </property>
  <property fmtid="{D5CDD505-2E9C-101B-9397-08002B2CF9AE}" pid="51" name="Objective-RMS Tags">
    <vt:lpwstr/>
  </property>
  <property fmtid="{D5CDD505-2E9C-101B-9397-08002B2CF9AE}" pid="52" name="Objective-Regulatory Object">
    <vt:lpwstr/>
  </property>
  <property fmtid="{D5CDD505-2E9C-101B-9397-08002B2CF9AE}" pid="53" name="Objective-Regulatory Object RMS ID">
    <vt:lpwstr/>
  </property>
  <property fmtid="{D5CDD505-2E9C-101B-9397-08002B2CF9AE}" pid="54" name="Objective-Organisation">
    <vt:lpwstr/>
  </property>
  <property fmtid="{D5CDD505-2E9C-101B-9397-08002B2CF9AE}" pid="55" name="Objective-Signature Authorisation Number (SAN)">
    <vt:lpwstr/>
  </property>
  <property fmtid="{D5CDD505-2E9C-101B-9397-08002B2CF9AE}" pid="56" name="Objective-Signing Officer">
    <vt:lpwstr/>
  </property>
  <property fmtid="{D5CDD505-2E9C-101B-9397-08002B2CF9AE}" pid="57" name="Objective-Date Authorised">
    <vt:lpwstr/>
  </property>
  <property fmtid="{D5CDD505-2E9C-101B-9397-08002B2CF9AE}" pid="58" name="Objective-Monthly Injury Summary ID [system]">
    <vt:lpwstr/>
  </property>
  <property fmtid="{D5CDD505-2E9C-101B-9397-08002B2CF9AE}" pid="59" name="Objective-Signature Authorisation Number (SAN) [system]">
    <vt:lpwstr/>
  </property>
  <property fmtid="{D5CDD505-2E9C-101B-9397-08002B2CF9AE}" pid="60" name="Objective-Signing Officer [system]">
    <vt:lpwstr/>
  </property>
  <property fmtid="{D5CDD505-2E9C-101B-9397-08002B2CF9AE}" pid="61" name="Objective-Date Authorised [system]">
    <vt:lpwstr/>
  </property>
  <property fmtid="{D5CDD505-2E9C-101B-9397-08002B2CF9AE}" pid="62" name="MSIP_Label_ba62f585-b40f-4ab9-bafe-39150f03d124_Enabled">
    <vt:lpwstr>true</vt:lpwstr>
  </property>
  <property fmtid="{D5CDD505-2E9C-101B-9397-08002B2CF9AE}" pid="63" name="MSIP_Label_ba62f585-b40f-4ab9-bafe-39150f03d124_SetDate">
    <vt:lpwstr>2021-10-18T07:15:52Z</vt:lpwstr>
  </property>
  <property fmtid="{D5CDD505-2E9C-101B-9397-08002B2CF9AE}" pid="64" name="MSIP_Label_ba62f585-b40f-4ab9-bafe-39150f03d124_Method">
    <vt:lpwstr>Standard</vt:lpwstr>
  </property>
  <property fmtid="{D5CDD505-2E9C-101B-9397-08002B2CF9AE}" pid="65" name="MSIP_Label_ba62f585-b40f-4ab9-bafe-39150f03d124_Name">
    <vt:lpwstr>OFFICIAL</vt:lpwstr>
  </property>
  <property fmtid="{D5CDD505-2E9C-101B-9397-08002B2CF9AE}" pid="66" name="MSIP_Label_ba62f585-b40f-4ab9-bafe-39150f03d124_SiteId">
    <vt:lpwstr>cbac7005-02c1-43eb-b497-e6492d1b2dd8</vt:lpwstr>
  </property>
  <property fmtid="{D5CDD505-2E9C-101B-9397-08002B2CF9AE}" pid="67" name="MSIP_Label_ba62f585-b40f-4ab9-bafe-39150f03d124_ActionId">
    <vt:lpwstr>3dcce368-04a8-4d35-9844-b2de50001965</vt:lpwstr>
  </property>
  <property fmtid="{D5CDD505-2E9C-101B-9397-08002B2CF9AE}" pid="68" name="MSIP_Label_ba62f585-b40f-4ab9-bafe-39150f03d124_ContentBits">
    <vt:lpwstr>0</vt:lpwstr>
  </property>
</Properties>
</file>